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530DE" w14:textId="77777777" w:rsidR="00F12F54" w:rsidRPr="00516C08" w:rsidRDefault="00F12F54" w:rsidP="001B2C91">
      <w:pPr>
        <w:pStyle w:val="SectionHeadings"/>
        <w:spacing w:before="0" w:after="0"/>
        <w:rPr>
          <w:rFonts w:ascii="Book Antiqua" w:hAnsi="Book Antiqua"/>
          <w:color w:val="000000" w:themeColor="text1"/>
          <w:sz w:val="24"/>
          <w:szCs w:val="24"/>
        </w:rPr>
      </w:pPr>
      <w:bookmarkStart w:id="0" w:name="_Toc27751369"/>
      <w:r w:rsidRPr="00516C08">
        <w:rPr>
          <w:rFonts w:ascii="Book Antiqua" w:hAnsi="Book Antiqua"/>
          <w:color w:val="000000" w:themeColor="text1"/>
          <w:sz w:val="24"/>
          <w:szCs w:val="24"/>
        </w:rPr>
        <w:t>Section I - Instructions to Bidders</w:t>
      </w:r>
      <w:bookmarkEnd w:id="0"/>
    </w:p>
    <w:p w14:paraId="16D0A651" w14:textId="77777777" w:rsidR="00F12F54" w:rsidRPr="00516C08" w:rsidRDefault="00F12F54" w:rsidP="00F12F54">
      <w:pPr>
        <w:spacing w:after="120"/>
        <w:rPr>
          <w:rFonts w:ascii="Book Antiqua" w:hAnsi="Book Antiqua"/>
          <w:color w:val="000000" w:themeColor="text1"/>
          <w:sz w:val="22"/>
          <w:szCs w:val="22"/>
        </w:rPr>
      </w:pPr>
      <w:bookmarkStart w:id="1" w:name="_Hlt126562806"/>
      <w:bookmarkStart w:id="2" w:name="_Hlt126563255"/>
      <w:bookmarkEnd w:id="1"/>
      <w:bookmarkEnd w:id="2"/>
    </w:p>
    <w:p w14:paraId="5D893A08" w14:textId="77777777" w:rsidR="00F12F54" w:rsidRPr="00516C08" w:rsidRDefault="00F12F54" w:rsidP="001B2C91">
      <w:pPr>
        <w:tabs>
          <w:tab w:val="right" w:leader="underscore" w:pos="9360"/>
        </w:tabs>
        <w:spacing w:after="120"/>
        <w:ind w:right="-421"/>
        <w:jc w:val="center"/>
        <w:outlineLvl w:val="1"/>
        <w:rPr>
          <w:rFonts w:ascii="Book Antiqua" w:hAnsi="Book Antiqua"/>
          <w:noProof/>
          <w:color w:val="000000" w:themeColor="text1"/>
          <w:szCs w:val="24"/>
        </w:rPr>
      </w:pPr>
      <w:r w:rsidRPr="00516C08">
        <w:rPr>
          <w:rFonts w:ascii="Book Antiqua" w:hAnsi="Book Antiqua"/>
          <w:b/>
          <w:noProof/>
          <w:color w:val="000000" w:themeColor="text1"/>
          <w:szCs w:val="24"/>
        </w:rPr>
        <w:t>Contents</w:t>
      </w:r>
    </w:p>
    <w:p w14:paraId="1F4B84D9" w14:textId="4D0F5E38" w:rsidR="00516C08" w:rsidRPr="00516C08" w:rsidRDefault="00F12F54">
      <w:pPr>
        <w:pStyle w:val="TOC1"/>
        <w:rPr>
          <w:rFonts w:eastAsiaTheme="minorEastAsia" w:cs="Mangal"/>
          <w:b w:val="0"/>
          <w:iCs w:val="0"/>
          <w:sz w:val="22"/>
          <w:szCs w:val="20"/>
          <w:lang w:val="en-IN" w:eastAsia="en-IN" w:bidi="hi-IN"/>
        </w:rPr>
      </w:pPr>
      <w:r w:rsidRPr="00516C08">
        <w:rPr>
          <w:color w:val="000000" w:themeColor="text1"/>
          <w:sz w:val="22"/>
          <w:szCs w:val="22"/>
        </w:rPr>
        <w:fldChar w:fldCharType="begin"/>
      </w:r>
      <w:r w:rsidRPr="00516C08">
        <w:rPr>
          <w:color w:val="000000" w:themeColor="text1"/>
          <w:sz w:val="22"/>
          <w:szCs w:val="22"/>
        </w:rPr>
        <w:instrText xml:space="preserve"> TOC \h \z \t "S1-Header,1,S1-Header2,2" </w:instrText>
      </w:r>
      <w:r w:rsidRPr="00516C08">
        <w:rPr>
          <w:color w:val="000000" w:themeColor="text1"/>
          <w:sz w:val="22"/>
          <w:szCs w:val="22"/>
        </w:rPr>
        <w:fldChar w:fldCharType="separate"/>
      </w:r>
      <w:hyperlink w:anchor="_Toc108889832" w:history="1">
        <w:r w:rsidR="00516C08" w:rsidRPr="00516C08">
          <w:rPr>
            <w:rStyle w:val="Hyperlink"/>
          </w:rPr>
          <w:t>A.</w:t>
        </w:r>
        <w:r w:rsidR="00516C08" w:rsidRPr="00516C08">
          <w:rPr>
            <w:rFonts w:eastAsiaTheme="minorEastAsia" w:cs="Mangal"/>
            <w:b w:val="0"/>
            <w:iCs w:val="0"/>
            <w:sz w:val="22"/>
            <w:szCs w:val="20"/>
            <w:lang w:val="en-IN" w:eastAsia="en-IN" w:bidi="hi-IN"/>
          </w:rPr>
          <w:tab/>
        </w:r>
        <w:r w:rsidR="00516C08" w:rsidRPr="00516C08">
          <w:rPr>
            <w:rStyle w:val="Hyperlink"/>
          </w:rPr>
          <w:t>General</w:t>
        </w:r>
        <w:r w:rsidR="00516C08" w:rsidRPr="00516C08">
          <w:rPr>
            <w:webHidden/>
          </w:rPr>
          <w:tab/>
        </w:r>
        <w:r w:rsidR="00516C08" w:rsidRPr="00516C08">
          <w:rPr>
            <w:webHidden/>
          </w:rPr>
          <w:fldChar w:fldCharType="begin"/>
        </w:r>
        <w:r w:rsidR="00516C08" w:rsidRPr="00516C08">
          <w:rPr>
            <w:webHidden/>
          </w:rPr>
          <w:instrText xml:space="preserve"> PAGEREF _Toc108889832 \h </w:instrText>
        </w:r>
        <w:r w:rsidR="00516C08" w:rsidRPr="00516C08">
          <w:rPr>
            <w:webHidden/>
          </w:rPr>
        </w:r>
        <w:r w:rsidR="00516C08" w:rsidRPr="00516C08">
          <w:rPr>
            <w:webHidden/>
          </w:rPr>
          <w:fldChar w:fldCharType="separate"/>
        </w:r>
        <w:r w:rsidR="00516C08" w:rsidRPr="00516C08">
          <w:rPr>
            <w:webHidden/>
          </w:rPr>
          <w:t>3</w:t>
        </w:r>
        <w:r w:rsidR="00516C08" w:rsidRPr="00516C08">
          <w:rPr>
            <w:webHidden/>
          </w:rPr>
          <w:fldChar w:fldCharType="end"/>
        </w:r>
      </w:hyperlink>
    </w:p>
    <w:p w14:paraId="2F3442CA" w14:textId="1E1C1C9F" w:rsidR="00516C08" w:rsidRPr="00516C08" w:rsidRDefault="00516C08">
      <w:pPr>
        <w:pStyle w:val="TOC2"/>
        <w:rPr>
          <w:rFonts w:eastAsiaTheme="minorEastAsia" w:cs="Mangal"/>
          <w:szCs w:val="20"/>
          <w:lang w:val="en-IN" w:eastAsia="en-IN" w:bidi="hi-IN"/>
        </w:rPr>
      </w:pPr>
      <w:hyperlink w:anchor="_Toc108889833" w:history="1">
        <w:r w:rsidRPr="00516C08">
          <w:rPr>
            <w:rStyle w:val="Hyperlink"/>
          </w:rPr>
          <w:t>1.</w:t>
        </w:r>
        <w:r w:rsidRPr="00516C08">
          <w:rPr>
            <w:rFonts w:eastAsiaTheme="minorEastAsia" w:cs="Mangal"/>
            <w:szCs w:val="20"/>
            <w:lang w:val="en-IN" w:eastAsia="en-IN" w:bidi="hi-IN"/>
          </w:rPr>
          <w:tab/>
        </w:r>
        <w:r w:rsidRPr="00516C08">
          <w:rPr>
            <w:rStyle w:val="Hyperlink"/>
          </w:rPr>
          <w:t>Scope of Bid</w:t>
        </w:r>
        <w:r w:rsidRPr="00516C08">
          <w:rPr>
            <w:webHidden/>
          </w:rPr>
          <w:tab/>
        </w:r>
        <w:r w:rsidRPr="00516C08">
          <w:rPr>
            <w:webHidden/>
          </w:rPr>
          <w:fldChar w:fldCharType="begin"/>
        </w:r>
        <w:r w:rsidRPr="00516C08">
          <w:rPr>
            <w:webHidden/>
          </w:rPr>
          <w:instrText xml:space="preserve"> PAGEREF _Toc108889833 \h </w:instrText>
        </w:r>
        <w:r w:rsidRPr="00516C08">
          <w:rPr>
            <w:webHidden/>
          </w:rPr>
        </w:r>
        <w:r w:rsidRPr="00516C08">
          <w:rPr>
            <w:webHidden/>
          </w:rPr>
          <w:fldChar w:fldCharType="separate"/>
        </w:r>
        <w:r w:rsidRPr="00516C08">
          <w:rPr>
            <w:webHidden/>
          </w:rPr>
          <w:t>3</w:t>
        </w:r>
        <w:r w:rsidRPr="00516C08">
          <w:rPr>
            <w:webHidden/>
          </w:rPr>
          <w:fldChar w:fldCharType="end"/>
        </w:r>
      </w:hyperlink>
    </w:p>
    <w:p w14:paraId="02F2FD94" w14:textId="2545EEAD" w:rsidR="00516C08" w:rsidRPr="00516C08" w:rsidRDefault="00516C08">
      <w:pPr>
        <w:pStyle w:val="TOC2"/>
        <w:rPr>
          <w:rFonts w:eastAsiaTheme="minorEastAsia" w:cs="Mangal"/>
          <w:szCs w:val="20"/>
          <w:lang w:val="en-IN" w:eastAsia="en-IN" w:bidi="hi-IN"/>
        </w:rPr>
      </w:pPr>
      <w:hyperlink w:anchor="_Toc108889834" w:history="1">
        <w:r w:rsidRPr="00516C08">
          <w:rPr>
            <w:rStyle w:val="Hyperlink"/>
          </w:rPr>
          <w:t>2.</w:t>
        </w:r>
        <w:r w:rsidRPr="00516C08">
          <w:rPr>
            <w:rFonts w:eastAsiaTheme="minorEastAsia" w:cs="Mangal"/>
            <w:szCs w:val="20"/>
            <w:lang w:val="en-IN" w:eastAsia="en-IN" w:bidi="hi-IN"/>
          </w:rPr>
          <w:tab/>
        </w:r>
        <w:r w:rsidRPr="00516C08">
          <w:rPr>
            <w:rStyle w:val="Hyperlink"/>
          </w:rPr>
          <w:t>Source of Funds</w:t>
        </w:r>
        <w:r w:rsidRPr="00516C08">
          <w:rPr>
            <w:webHidden/>
          </w:rPr>
          <w:tab/>
        </w:r>
        <w:r w:rsidRPr="00516C08">
          <w:rPr>
            <w:webHidden/>
          </w:rPr>
          <w:fldChar w:fldCharType="begin"/>
        </w:r>
        <w:r w:rsidRPr="00516C08">
          <w:rPr>
            <w:webHidden/>
          </w:rPr>
          <w:instrText xml:space="preserve"> PAGEREF _Toc108889834 \h </w:instrText>
        </w:r>
        <w:r w:rsidRPr="00516C08">
          <w:rPr>
            <w:webHidden/>
          </w:rPr>
        </w:r>
        <w:r w:rsidRPr="00516C08">
          <w:rPr>
            <w:webHidden/>
          </w:rPr>
          <w:fldChar w:fldCharType="separate"/>
        </w:r>
        <w:r w:rsidRPr="00516C08">
          <w:rPr>
            <w:webHidden/>
          </w:rPr>
          <w:t>4</w:t>
        </w:r>
        <w:r w:rsidRPr="00516C08">
          <w:rPr>
            <w:webHidden/>
          </w:rPr>
          <w:fldChar w:fldCharType="end"/>
        </w:r>
      </w:hyperlink>
    </w:p>
    <w:p w14:paraId="3EF6C11A" w14:textId="2EBDE1FD" w:rsidR="00516C08" w:rsidRPr="00516C08" w:rsidRDefault="00516C08">
      <w:pPr>
        <w:pStyle w:val="TOC2"/>
        <w:rPr>
          <w:rFonts w:eastAsiaTheme="minorEastAsia" w:cs="Mangal"/>
          <w:szCs w:val="20"/>
          <w:lang w:val="en-IN" w:eastAsia="en-IN" w:bidi="hi-IN"/>
        </w:rPr>
      </w:pPr>
      <w:hyperlink w:anchor="_Toc108889835" w:history="1">
        <w:r w:rsidRPr="00516C08">
          <w:rPr>
            <w:rStyle w:val="Hyperlink"/>
          </w:rPr>
          <w:t>3.</w:t>
        </w:r>
        <w:r w:rsidRPr="00516C08">
          <w:rPr>
            <w:rFonts w:eastAsiaTheme="minorEastAsia" w:cs="Mangal"/>
            <w:szCs w:val="20"/>
            <w:lang w:val="en-IN" w:eastAsia="en-IN" w:bidi="hi-IN"/>
          </w:rPr>
          <w:tab/>
        </w:r>
        <w:r w:rsidRPr="00516C08">
          <w:rPr>
            <w:rStyle w:val="Hyperlink"/>
          </w:rPr>
          <w:t>Fraud and Corruption</w:t>
        </w:r>
        <w:r w:rsidRPr="00516C08">
          <w:rPr>
            <w:webHidden/>
          </w:rPr>
          <w:tab/>
        </w:r>
        <w:r w:rsidRPr="00516C08">
          <w:rPr>
            <w:webHidden/>
          </w:rPr>
          <w:fldChar w:fldCharType="begin"/>
        </w:r>
        <w:r w:rsidRPr="00516C08">
          <w:rPr>
            <w:webHidden/>
          </w:rPr>
          <w:instrText xml:space="preserve"> PAGEREF _Toc108889835 \h </w:instrText>
        </w:r>
        <w:r w:rsidRPr="00516C08">
          <w:rPr>
            <w:webHidden/>
          </w:rPr>
        </w:r>
        <w:r w:rsidRPr="00516C08">
          <w:rPr>
            <w:webHidden/>
          </w:rPr>
          <w:fldChar w:fldCharType="separate"/>
        </w:r>
        <w:r w:rsidRPr="00516C08">
          <w:rPr>
            <w:webHidden/>
          </w:rPr>
          <w:t>4</w:t>
        </w:r>
        <w:r w:rsidRPr="00516C08">
          <w:rPr>
            <w:webHidden/>
          </w:rPr>
          <w:fldChar w:fldCharType="end"/>
        </w:r>
      </w:hyperlink>
    </w:p>
    <w:p w14:paraId="1B5ACDFA" w14:textId="18B4AE35" w:rsidR="00516C08" w:rsidRPr="00516C08" w:rsidRDefault="00516C08">
      <w:pPr>
        <w:pStyle w:val="TOC2"/>
        <w:rPr>
          <w:rFonts w:eastAsiaTheme="minorEastAsia" w:cs="Mangal"/>
          <w:szCs w:val="20"/>
          <w:lang w:val="en-IN" w:eastAsia="en-IN" w:bidi="hi-IN"/>
        </w:rPr>
      </w:pPr>
      <w:hyperlink w:anchor="_Toc108889836" w:history="1">
        <w:r w:rsidRPr="00516C08">
          <w:rPr>
            <w:rStyle w:val="Hyperlink"/>
          </w:rPr>
          <w:t>4.</w:t>
        </w:r>
        <w:r w:rsidRPr="00516C08">
          <w:rPr>
            <w:rFonts w:eastAsiaTheme="minorEastAsia" w:cs="Mangal"/>
            <w:szCs w:val="20"/>
            <w:lang w:val="en-IN" w:eastAsia="en-IN" w:bidi="hi-IN"/>
          </w:rPr>
          <w:tab/>
        </w:r>
        <w:r w:rsidRPr="00516C08">
          <w:rPr>
            <w:rStyle w:val="Hyperlink"/>
          </w:rPr>
          <w:t>Eligible Bidders</w:t>
        </w:r>
        <w:r w:rsidRPr="00516C08">
          <w:rPr>
            <w:webHidden/>
          </w:rPr>
          <w:tab/>
        </w:r>
        <w:r w:rsidRPr="00516C08">
          <w:rPr>
            <w:webHidden/>
          </w:rPr>
          <w:fldChar w:fldCharType="begin"/>
        </w:r>
        <w:r w:rsidRPr="00516C08">
          <w:rPr>
            <w:webHidden/>
          </w:rPr>
          <w:instrText xml:space="preserve"> PAGEREF _Toc108889836 \h </w:instrText>
        </w:r>
        <w:r w:rsidRPr="00516C08">
          <w:rPr>
            <w:webHidden/>
          </w:rPr>
        </w:r>
        <w:r w:rsidRPr="00516C08">
          <w:rPr>
            <w:webHidden/>
          </w:rPr>
          <w:fldChar w:fldCharType="separate"/>
        </w:r>
        <w:r w:rsidRPr="00516C08">
          <w:rPr>
            <w:webHidden/>
          </w:rPr>
          <w:t>4</w:t>
        </w:r>
        <w:r w:rsidRPr="00516C08">
          <w:rPr>
            <w:webHidden/>
          </w:rPr>
          <w:fldChar w:fldCharType="end"/>
        </w:r>
      </w:hyperlink>
    </w:p>
    <w:p w14:paraId="059CBDE6" w14:textId="4B116BA3" w:rsidR="00516C08" w:rsidRPr="00516C08" w:rsidRDefault="00516C08">
      <w:pPr>
        <w:pStyle w:val="TOC2"/>
        <w:rPr>
          <w:rFonts w:eastAsiaTheme="minorEastAsia" w:cs="Mangal"/>
          <w:szCs w:val="20"/>
          <w:lang w:val="en-IN" w:eastAsia="en-IN" w:bidi="hi-IN"/>
        </w:rPr>
      </w:pPr>
      <w:hyperlink w:anchor="_Toc108889837" w:history="1">
        <w:r w:rsidRPr="00516C08">
          <w:rPr>
            <w:rStyle w:val="Hyperlink"/>
          </w:rPr>
          <w:t>5.</w:t>
        </w:r>
        <w:r w:rsidRPr="00516C08">
          <w:rPr>
            <w:rFonts w:eastAsiaTheme="minorEastAsia" w:cs="Mangal"/>
            <w:szCs w:val="20"/>
            <w:lang w:val="en-IN" w:eastAsia="en-IN" w:bidi="hi-IN"/>
          </w:rPr>
          <w:tab/>
        </w:r>
        <w:r w:rsidRPr="00516C08">
          <w:rPr>
            <w:rStyle w:val="Hyperlink"/>
          </w:rPr>
          <w:t>Eligible Plant and Installation Services</w:t>
        </w:r>
        <w:r w:rsidRPr="00516C08">
          <w:rPr>
            <w:webHidden/>
          </w:rPr>
          <w:tab/>
        </w:r>
        <w:r w:rsidRPr="00516C08">
          <w:rPr>
            <w:webHidden/>
          </w:rPr>
          <w:fldChar w:fldCharType="begin"/>
        </w:r>
        <w:r w:rsidRPr="00516C08">
          <w:rPr>
            <w:webHidden/>
          </w:rPr>
          <w:instrText xml:space="preserve"> PAGEREF _Toc108889837 \h </w:instrText>
        </w:r>
        <w:r w:rsidRPr="00516C08">
          <w:rPr>
            <w:webHidden/>
          </w:rPr>
        </w:r>
        <w:r w:rsidRPr="00516C08">
          <w:rPr>
            <w:webHidden/>
          </w:rPr>
          <w:fldChar w:fldCharType="separate"/>
        </w:r>
        <w:r w:rsidRPr="00516C08">
          <w:rPr>
            <w:webHidden/>
          </w:rPr>
          <w:t>7</w:t>
        </w:r>
        <w:r w:rsidRPr="00516C08">
          <w:rPr>
            <w:webHidden/>
          </w:rPr>
          <w:fldChar w:fldCharType="end"/>
        </w:r>
      </w:hyperlink>
    </w:p>
    <w:p w14:paraId="692DDE5E" w14:textId="1DB591DA" w:rsidR="00516C08" w:rsidRPr="00516C08" w:rsidRDefault="00516C08">
      <w:pPr>
        <w:pStyle w:val="TOC1"/>
        <w:rPr>
          <w:rFonts w:eastAsiaTheme="minorEastAsia" w:cs="Mangal"/>
          <w:b w:val="0"/>
          <w:iCs w:val="0"/>
          <w:sz w:val="22"/>
          <w:szCs w:val="20"/>
          <w:lang w:val="en-IN" w:eastAsia="en-IN" w:bidi="hi-IN"/>
        </w:rPr>
      </w:pPr>
      <w:hyperlink w:anchor="_Toc108889838" w:history="1">
        <w:r w:rsidRPr="00516C08">
          <w:rPr>
            <w:rStyle w:val="Hyperlink"/>
          </w:rPr>
          <w:t>B.</w:t>
        </w:r>
        <w:r w:rsidRPr="00516C08">
          <w:rPr>
            <w:rFonts w:eastAsiaTheme="minorEastAsia" w:cs="Mangal"/>
            <w:b w:val="0"/>
            <w:iCs w:val="0"/>
            <w:sz w:val="22"/>
            <w:szCs w:val="20"/>
            <w:lang w:val="en-IN" w:eastAsia="en-IN" w:bidi="hi-IN"/>
          </w:rPr>
          <w:tab/>
        </w:r>
        <w:r w:rsidRPr="00516C08">
          <w:rPr>
            <w:rStyle w:val="Hyperlink"/>
          </w:rPr>
          <w:t>Contents of Bidding Document</w:t>
        </w:r>
        <w:r w:rsidRPr="00516C08">
          <w:rPr>
            <w:webHidden/>
          </w:rPr>
          <w:tab/>
        </w:r>
        <w:r w:rsidRPr="00516C08">
          <w:rPr>
            <w:webHidden/>
          </w:rPr>
          <w:fldChar w:fldCharType="begin"/>
        </w:r>
        <w:r w:rsidRPr="00516C08">
          <w:rPr>
            <w:webHidden/>
          </w:rPr>
          <w:instrText xml:space="preserve"> PAGEREF _Toc108889838 \h </w:instrText>
        </w:r>
        <w:r w:rsidRPr="00516C08">
          <w:rPr>
            <w:webHidden/>
          </w:rPr>
        </w:r>
        <w:r w:rsidRPr="00516C08">
          <w:rPr>
            <w:webHidden/>
          </w:rPr>
          <w:fldChar w:fldCharType="separate"/>
        </w:r>
        <w:r w:rsidRPr="00516C08">
          <w:rPr>
            <w:webHidden/>
          </w:rPr>
          <w:t>7</w:t>
        </w:r>
        <w:r w:rsidRPr="00516C08">
          <w:rPr>
            <w:webHidden/>
          </w:rPr>
          <w:fldChar w:fldCharType="end"/>
        </w:r>
      </w:hyperlink>
    </w:p>
    <w:p w14:paraId="1FB8B6BC" w14:textId="63AD3EF6" w:rsidR="00516C08" w:rsidRPr="00516C08" w:rsidRDefault="00516C08">
      <w:pPr>
        <w:pStyle w:val="TOC2"/>
        <w:rPr>
          <w:rFonts w:eastAsiaTheme="minorEastAsia" w:cs="Mangal"/>
          <w:szCs w:val="20"/>
          <w:lang w:val="en-IN" w:eastAsia="en-IN" w:bidi="hi-IN"/>
        </w:rPr>
      </w:pPr>
      <w:hyperlink w:anchor="_Toc108889839" w:history="1">
        <w:r w:rsidRPr="00516C08">
          <w:rPr>
            <w:rStyle w:val="Hyperlink"/>
          </w:rPr>
          <w:t>6.</w:t>
        </w:r>
        <w:r w:rsidRPr="00516C08">
          <w:rPr>
            <w:rFonts w:eastAsiaTheme="minorEastAsia" w:cs="Mangal"/>
            <w:szCs w:val="20"/>
            <w:lang w:val="en-IN" w:eastAsia="en-IN" w:bidi="hi-IN"/>
          </w:rPr>
          <w:tab/>
        </w:r>
        <w:r w:rsidRPr="00516C08">
          <w:rPr>
            <w:rStyle w:val="Hyperlink"/>
          </w:rPr>
          <w:t>Sections of  Bidding Document</w:t>
        </w:r>
        <w:r w:rsidRPr="00516C08">
          <w:rPr>
            <w:webHidden/>
          </w:rPr>
          <w:tab/>
        </w:r>
        <w:r w:rsidRPr="00516C08">
          <w:rPr>
            <w:webHidden/>
          </w:rPr>
          <w:fldChar w:fldCharType="begin"/>
        </w:r>
        <w:r w:rsidRPr="00516C08">
          <w:rPr>
            <w:webHidden/>
          </w:rPr>
          <w:instrText xml:space="preserve"> PAGEREF _Toc108889839 \h </w:instrText>
        </w:r>
        <w:r w:rsidRPr="00516C08">
          <w:rPr>
            <w:webHidden/>
          </w:rPr>
        </w:r>
        <w:r w:rsidRPr="00516C08">
          <w:rPr>
            <w:webHidden/>
          </w:rPr>
          <w:fldChar w:fldCharType="separate"/>
        </w:r>
        <w:r w:rsidRPr="00516C08">
          <w:rPr>
            <w:webHidden/>
          </w:rPr>
          <w:t>7</w:t>
        </w:r>
        <w:r w:rsidRPr="00516C08">
          <w:rPr>
            <w:webHidden/>
          </w:rPr>
          <w:fldChar w:fldCharType="end"/>
        </w:r>
      </w:hyperlink>
    </w:p>
    <w:p w14:paraId="0C470412" w14:textId="1546260A" w:rsidR="00516C08" w:rsidRPr="00516C08" w:rsidRDefault="00516C08">
      <w:pPr>
        <w:pStyle w:val="TOC2"/>
        <w:rPr>
          <w:rFonts w:eastAsiaTheme="minorEastAsia" w:cs="Mangal"/>
          <w:szCs w:val="20"/>
          <w:lang w:val="en-IN" w:eastAsia="en-IN" w:bidi="hi-IN"/>
        </w:rPr>
      </w:pPr>
      <w:hyperlink w:anchor="_Toc108889840" w:history="1">
        <w:r w:rsidRPr="00516C08">
          <w:rPr>
            <w:rStyle w:val="Hyperlink"/>
          </w:rPr>
          <w:t>7.</w:t>
        </w:r>
        <w:r w:rsidRPr="00516C08">
          <w:rPr>
            <w:rFonts w:eastAsiaTheme="minorEastAsia" w:cs="Mangal"/>
            <w:szCs w:val="20"/>
            <w:lang w:val="en-IN" w:eastAsia="en-IN" w:bidi="hi-IN"/>
          </w:rPr>
          <w:tab/>
        </w:r>
        <w:r w:rsidRPr="00516C08">
          <w:rPr>
            <w:rStyle w:val="Hyperlink"/>
          </w:rPr>
          <w:t>Clarification of Bidding Document, Site Visit, Pre-Bid Meeting</w:t>
        </w:r>
        <w:r w:rsidRPr="00516C08">
          <w:rPr>
            <w:webHidden/>
          </w:rPr>
          <w:tab/>
        </w:r>
        <w:r w:rsidRPr="00516C08">
          <w:rPr>
            <w:webHidden/>
          </w:rPr>
          <w:fldChar w:fldCharType="begin"/>
        </w:r>
        <w:r w:rsidRPr="00516C08">
          <w:rPr>
            <w:webHidden/>
          </w:rPr>
          <w:instrText xml:space="preserve"> PAGEREF _Toc108889840 \h </w:instrText>
        </w:r>
        <w:r w:rsidRPr="00516C08">
          <w:rPr>
            <w:webHidden/>
          </w:rPr>
        </w:r>
        <w:r w:rsidRPr="00516C08">
          <w:rPr>
            <w:webHidden/>
          </w:rPr>
          <w:fldChar w:fldCharType="separate"/>
        </w:r>
        <w:r w:rsidRPr="00516C08">
          <w:rPr>
            <w:webHidden/>
          </w:rPr>
          <w:t>8</w:t>
        </w:r>
        <w:r w:rsidRPr="00516C08">
          <w:rPr>
            <w:webHidden/>
          </w:rPr>
          <w:fldChar w:fldCharType="end"/>
        </w:r>
      </w:hyperlink>
    </w:p>
    <w:p w14:paraId="1B73DBBE" w14:textId="0D19778F" w:rsidR="00516C08" w:rsidRPr="00516C08" w:rsidRDefault="00516C08">
      <w:pPr>
        <w:pStyle w:val="TOC2"/>
        <w:rPr>
          <w:rFonts w:eastAsiaTheme="minorEastAsia" w:cs="Mangal"/>
          <w:szCs w:val="20"/>
          <w:lang w:val="en-IN" w:eastAsia="en-IN" w:bidi="hi-IN"/>
        </w:rPr>
      </w:pPr>
      <w:hyperlink w:anchor="_Toc108889841" w:history="1">
        <w:r w:rsidRPr="00516C08">
          <w:rPr>
            <w:rStyle w:val="Hyperlink"/>
          </w:rPr>
          <w:t>8.</w:t>
        </w:r>
        <w:r w:rsidRPr="00516C08">
          <w:rPr>
            <w:rFonts w:eastAsiaTheme="minorEastAsia" w:cs="Mangal"/>
            <w:szCs w:val="20"/>
            <w:lang w:val="en-IN" w:eastAsia="en-IN" w:bidi="hi-IN"/>
          </w:rPr>
          <w:tab/>
        </w:r>
        <w:r w:rsidRPr="00516C08">
          <w:rPr>
            <w:rStyle w:val="Hyperlink"/>
          </w:rPr>
          <w:t>Amendment of Bidding Document</w:t>
        </w:r>
        <w:r w:rsidRPr="00516C08">
          <w:rPr>
            <w:webHidden/>
          </w:rPr>
          <w:tab/>
        </w:r>
        <w:r w:rsidRPr="00516C08">
          <w:rPr>
            <w:webHidden/>
          </w:rPr>
          <w:fldChar w:fldCharType="begin"/>
        </w:r>
        <w:r w:rsidRPr="00516C08">
          <w:rPr>
            <w:webHidden/>
          </w:rPr>
          <w:instrText xml:space="preserve"> PAGEREF _Toc108889841 \h </w:instrText>
        </w:r>
        <w:r w:rsidRPr="00516C08">
          <w:rPr>
            <w:webHidden/>
          </w:rPr>
        </w:r>
        <w:r w:rsidRPr="00516C08">
          <w:rPr>
            <w:webHidden/>
          </w:rPr>
          <w:fldChar w:fldCharType="separate"/>
        </w:r>
        <w:r w:rsidRPr="00516C08">
          <w:rPr>
            <w:webHidden/>
          </w:rPr>
          <w:t>9</w:t>
        </w:r>
        <w:r w:rsidRPr="00516C08">
          <w:rPr>
            <w:webHidden/>
          </w:rPr>
          <w:fldChar w:fldCharType="end"/>
        </w:r>
      </w:hyperlink>
    </w:p>
    <w:p w14:paraId="46C1BA26" w14:textId="6B1EF42E" w:rsidR="00516C08" w:rsidRPr="00516C08" w:rsidRDefault="00516C08">
      <w:pPr>
        <w:pStyle w:val="TOC1"/>
        <w:rPr>
          <w:rFonts w:eastAsiaTheme="minorEastAsia" w:cs="Mangal"/>
          <w:b w:val="0"/>
          <w:iCs w:val="0"/>
          <w:sz w:val="22"/>
          <w:szCs w:val="20"/>
          <w:lang w:val="en-IN" w:eastAsia="en-IN" w:bidi="hi-IN"/>
        </w:rPr>
      </w:pPr>
      <w:hyperlink w:anchor="_Toc108889842" w:history="1">
        <w:r w:rsidRPr="00516C08">
          <w:rPr>
            <w:rStyle w:val="Hyperlink"/>
          </w:rPr>
          <w:t>C.</w:t>
        </w:r>
        <w:r w:rsidRPr="00516C08">
          <w:rPr>
            <w:rFonts w:eastAsiaTheme="minorEastAsia" w:cs="Mangal"/>
            <w:b w:val="0"/>
            <w:iCs w:val="0"/>
            <w:sz w:val="22"/>
            <w:szCs w:val="20"/>
            <w:lang w:val="en-IN" w:eastAsia="en-IN" w:bidi="hi-IN"/>
          </w:rPr>
          <w:tab/>
        </w:r>
        <w:r w:rsidRPr="00516C08">
          <w:rPr>
            <w:rStyle w:val="Hyperlink"/>
          </w:rPr>
          <w:t>Preparation of Bids</w:t>
        </w:r>
        <w:r w:rsidRPr="00516C08">
          <w:rPr>
            <w:webHidden/>
          </w:rPr>
          <w:tab/>
        </w:r>
        <w:r w:rsidRPr="00516C08">
          <w:rPr>
            <w:webHidden/>
          </w:rPr>
          <w:fldChar w:fldCharType="begin"/>
        </w:r>
        <w:r w:rsidRPr="00516C08">
          <w:rPr>
            <w:webHidden/>
          </w:rPr>
          <w:instrText xml:space="preserve"> PAGEREF _Toc108889842 \h </w:instrText>
        </w:r>
        <w:r w:rsidRPr="00516C08">
          <w:rPr>
            <w:webHidden/>
          </w:rPr>
        </w:r>
        <w:r w:rsidRPr="00516C08">
          <w:rPr>
            <w:webHidden/>
          </w:rPr>
          <w:fldChar w:fldCharType="separate"/>
        </w:r>
        <w:r w:rsidRPr="00516C08">
          <w:rPr>
            <w:webHidden/>
          </w:rPr>
          <w:t>9</w:t>
        </w:r>
        <w:r w:rsidRPr="00516C08">
          <w:rPr>
            <w:webHidden/>
          </w:rPr>
          <w:fldChar w:fldCharType="end"/>
        </w:r>
      </w:hyperlink>
    </w:p>
    <w:p w14:paraId="110F3181" w14:textId="0D86B9DE" w:rsidR="00516C08" w:rsidRPr="00516C08" w:rsidRDefault="00516C08">
      <w:pPr>
        <w:pStyle w:val="TOC2"/>
        <w:rPr>
          <w:rFonts w:eastAsiaTheme="minorEastAsia" w:cs="Mangal"/>
          <w:szCs w:val="20"/>
          <w:lang w:val="en-IN" w:eastAsia="en-IN" w:bidi="hi-IN"/>
        </w:rPr>
      </w:pPr>
      <w:hyperlink w:anchor="_Toc108889843" w:history="1">
        <w:r w:rsidRPr="00516C08">
          <w:rPr>
            <w:rStyle w:val="Hyperlink"/>
          </w:rPr>
          <w:t>9.</w:t>
        </w:r>
        <w:r w:rsidRPr="00516C08">
          <w:rPr>
            <w:rFonts w:eastAsiaTheme="minorEastAsia" w:cs="Mangal"/>
            <w:szCs w:val="20"/>
            <w:lang w:val="en-IN" w:eastAsia="en-IN" w:bidi="hi-IN"/>
          </w:rPr>
          <w:tab/>
        </w:r>
        <w:r w:rsidRPr="00516C08">
          <w:rPr>
            <w:rStyle w:val="Hyperlink"/>
          </w:rPr>
          <w:t>Cost of Bidding</w:t>
        </w:r>
        <w:r w:rsidRPr="00516C08">
          <w:rPr>
            <w:webHidden/>
          </w:rPr>
          <w:tab/>
        </w:r>
        <w:r w:rsidRPr="00516C08">
          <w:rPr>
            <w:webHidden/>
          </w:rPr>
          <w:fldChar w:fldCharType="begin"/>
        </w:r>
        <w:r w:rsidRPr="00516C08">
          <w:rPr>
            <w:webHidden/>
          </w:rPr>
          <w:instrText xml:space="preserve"> PAGEREF _Toc108889843 \h </w:instrText>
        </w:r>
        <w:r w:rsidRPr="00516C08">
          <w:rPr>
            <w:webHidden/>
          </w:rPr>
        </w:r>
        <w:r w:rsidRPr="00516C08">
          <w:rPr>
            <w:webHidden/>
          </w:rPr>
          <w:fldChar w:fldCharType="separate"/>
        </w:r>
        <w:r w:rsidRPr="00516C08">
          <w:rPr>
            <w:webHidden/>
          </w:rPr>
          <w:t>9</w:t>
        </w:r>
        <w:r w:rsidRPr="00516C08">
          <w:rPr>
            <w:webHidden/>
          </w:rPr>
          <w:fldChar w:fldCharType="end"/>
        </w:r>
      </w:hyperlink>
    </w:p>
    <w:p w14:paraId="0EEAD258" w14:textId="45D2BE5F" w:rsidR="00516C08" w:rsidRPr="00516C08" w:rsidRDefault="00516C08">
      <w:pPr>
        <w:pStyle w:val="TOC2"/>
        <w:rPr>
          <w:rFonts w:eastAsiaTheme="minorEastAsia" w:cs="Mangal"/>
          <w:szCs w:val="20"/>
          <w:lang w:val="en-IN" w:eastAsia="en-IN" w:bidi="hi-IN"/>
        </w:rPr>
      </w:pPr>
      <w:hyperlink w:anchor="_Toc108889844" w:history="1">
        <w:r w:rsidRPr="00516C08">
          <w:rPr>
            <w:rStyle w:val="Hyperlink"/>
          </w:rPr>
          <w:t>10.</w:t>
        </w:r>
        <w:r w:rsidRPr="00516C08">
          <w:rPr>
            <w:rFonts w:eastAsiaTheme="minorEastAsia" w:cs="Mangal"/>
            <w:szCs w:val="20"/>
            <w:lang w:val="en-IN" w:eastAsia="en-IN" w:bidi="hi-IN"/>
          </w:rPr>
          <w:tab/>
        </w:r>
        <w:r w:rsidRPr="00516C08">
          <w:rPr>
            <w:rStyle w:val="Hyperlink"/>
          </w:rPr>
          <w:t>Language of Bid</w:t>
        </w:r>
        <w:r w:rsidRPr="00516C08">
          <w:rPr>
            <w:webHidden/>
          </w:rPr>
          <w:tab/>
        </w:r>
        <w:r w:rsidRPr="00516C08">
          <w:rPr>
            <w:webHidden/>
          </w:rPr>
          <w:fldChar w:fldCharType="begin"/>
        </w:r>
        <w:r w:rsidRPr="00516C08">
          <w:rPr>
            <w:webHidden/>
          </w:rPr>
          <w:instrText xml:space="preserve"> PAGEREF _Toc108889844 \h </w:instrText>
        </w:r>
        <w:r w:rsidRPr="00516C08">
          <w:rPr>
            <w:webHidden/>
          </w:rPr>
        </w:r>
        <w:r w:rsidRPr="00516C08">
          <w:rPr>
            <w:webHidden/>
          </w:rPr>
          <w:fldChar w:fldCharType="separate"/>
        </w:r>
        <w:r w:rsidRPr="00516C08">
          <w:rPr>
            <w:webHidden/>
          </w:rPr>
          <w:t>10</w:t>
        </w:r>
        <w:r w:rsidRPr="00516C08">
          <w:rPr>
            <w:webHidden/>
          </w:rPr>
          <w:fldChar w:fldCharType="end"/>
        </w:r>
      </w:hyperlink>
    </w:p>
    <w:p w14:paraId="61944173" w14:textId="6CEBC697" w:rsidR="00516C08" w:rsidRPr="00516C08" w:rsidRDefault="00516C08">
      <w:pPr>
        <w:pStyle w:val="TOC2"/>
        <w:rPr>
          <w:rFonts w:eastAsiaTheme="minorEastAsia" w:cs="Mangal"/>
          <w:szCs w:val="20"/>
          <w:lang w:val="en-IN" w:eastAsia="en-IN" w:bidi="hi-IN"/>
        </w:rPr>
      </w:pPr>
      <w:hyperlink w:anchor="_Toc108889845" w:history="1">
        <w:r w:rsidRPr="00516C08">
          <w:rPr>
            <w:rStyle w:val="Hyperlink"/>
          </w:rPr>
          <w:t>11.</w:t>
        </w:r>
        <w:r w:rsidRPr="00516C08">
          <w:rPr>
            <w:rFonts w:eastAsiaTheme="minorEastAsia" w:cs="Mangal"/>
            <w:szCs w:val="20"/>
            <w:lang w:val="en-IN" w:eastAsia="en-IN" w:bidi="hi-IN"/>
          </w:rPr>
          <w:tab/>
        </w:r>
        <w:r w:rsidRPr="00516C08">
          <w:rPr>
            <w:rStyle w:val="Hyperlink"/>
          </w:rPr>
          <w:t>Documents Comprising the Bid</w:t>
        </w:r>
        <w:r w:rsidRPr="00516C08">
          <w:rPr>
            <w:webHidden/>
          </w:rPr>
          <w:tab/>
        </w:r>
        <w:r w:rsidRPr="00516C08">
          <w:rPr>
            <w:webHidden/>
          </w:rPr>
          <w:fldChar w:fldCharType="begin"/>
        </w:r>
        <w:r w:rsidRPr="00516C08">
          <w:rPr>
            <w:webHidden/>
          </w:rPr>
          <w:instrText xml:space="preserve"> PAGEREF _Toc108889845 \h </w:instrText>
        </w:r>
        <w:r w:rsidRPr="00516C08">
          <w:rPr>
            <w:webHidden/>
          </w:rPr>
        </w:r>
        <w:r w:rsidRPr="00516C08">
          <w:rPr>
            <w:webHidden/>
          </w:rPr>
          <w:fldChar w:fldCharType="separate"/>
        </w:r>
        <w:r w:rsidRPr="00516C08">
          <w:rPr>
            <w:webHidden/>
          </w:rPr>
          <w:t>10</w:t>
        </w:r>
        <w:r w:rsidRPr="00516C08">
          <w:rPr>
            <w:webHidden/>
          </w:rPr>
          <w:fldChar w:fldCharType="end"/>
        </w:r>
      </w:hyperlink>
    </w:p>
    <w:p w14:paraId="0F9FBD8F" w14:textId="490F557F" w:rsidR="00516C08" w:rsidRPr="00516C08" w:rsidRDefault="00516C08">
      <w:pPr>
        <w:pStyle w:val="TOC2"/>
        <w:rPr>
          <w:rFonts w:eastAsiaTheme="minorEastAsia" w:cs="Mangal"/>
          <w:szCs w:val="20"/>
          <w:lang w:val="en-IN" w:eastAsia="en-IN" w:bidi="hi-IN"/>
        </w:rPr>
      </w:pPr>
      <w:hyperlink w:anchor="_Toc108889846" w:history="1">
        <w:r w:rsidRPr="00516C08">
          <w:rPr>
            <w:rStyle w:val="Hyperlink"/>
          </w:rPr>
          <w:t>12.</w:t>
        </w:r>
        <w:r w:rsidRPr="00516C08">
          <w:rPr>
            <w:rFonts w:eastAsiaTheme="minorEastAsia" w:cs="Mangal"/>
            <w:szCs w:val="20"/>
            <w:lang w:val="en-IN" w:eastAsia="en-IN" w:bidi="hi-IN"/>
          </w:rPr>
          <w:tab/>
        </w:r>
        <w:r w:rsidRPr="00516C08">
          <w:rPr>
            <w:rStyle w:val="Hyperlink"/>
          </w:rPr>
          <w:t>Letter of Bid and Price Schedules</w:t>
        </w:r>
        <w:r w:rsidRPr="00516C08">
          <w:rPr>
            <w:webHidden/>
          </w:rPr>
          <w:tab/>
        </w:r>
        <w:r w:rsidRPr="00516C08">
          <w:rPr>
            <w:webHidden/>
          </w:rPr>
          <w:fldChar w:fldCharType="begin"/>
        </w:r>
        <w:r w:rsidRPr="00516C08">
          <w:rPr>
            <w:webHidden/>
          </w:rPr>
          <w:instrText xml:space="preserve"> PAGEREF _Toc108889846 \h </w:instrText>
        </w:r>
        <w:r w:rsidRPr="00516C08">
          <w:rPr>
            <w:webHidden/>
          </w:rPr>
        </w:r>
        <w:r w:rsidRPr="00516C08">
          <w:rPr>
            <w:webHidden/>
          </w:rPr>
          <w:fldChar w:fldCharType="separate"/>
        </w:r>
        <w:r w:rsidRPr="00516C08">
          <w:rPr>
            <w:webHidden/>
          </w:rPr>
          <w:t>11</w:t>
        </w:r>
        <w:r w:rsidRPr="00516C08">
          <w:rPr>
            <w:webHidden/>
          </w:rPr>
          <w:fldChar w:fldCharType="end"/>
        </w:r>
      </w:hyperlink>
    </w:p>
    <w:p w14:paraId="7E37D62F" w14:textId="7E27CE4D" w:rsidR="00516C08" w:rsidRPr="00516C08" w:rsidRDefault="00516C08">
      <w:pPr>
        <w:pStyle w:val="TOC2"/>
        <w:rPr>
          <w:rFonts w:eastAsiaTheme="minorEastAsia" w:cs="Mangal"/>
          <w:szCs w:val="20"/>
          <w:lang w:val="en-IN" w:eastAsia="en-IN" w:bidi="hi-IN"/>
        </w:rPr>
      </w:pPr>
      <w:hyperlink w:anchor="_Toc108889847" w:history="1">
        <w:r w:rsidRPr="00516C08">
          <w:rPr>
            <w:rStyle w:val="Hyperlink"/>
          </w:rPr>
          <w:t>13.</w:t>
        </w:r>
        <w:r w:rsidRPr="00516C08">
          <w:rPr>
            <w:rFonts w:eastAsiaTheme="minorEastAsia" w:cs="Mangal"/>
            <w:szCs w:val="20"/>
            <w:lang w:val="en-IN" w:eastAsia="en-IN" w:bidi="hi-IN"/>
          </w:rPr>
          <w:tab/>
        </w:r>
        <w:r w:rsidRPr="00516C08">
          <w:rPr>
            <w:rStyle w:val="Hyperlink"/>
          </w:rPr>
          <w:t>Alternative Bids</w:t>
        </w:r>
        <w:r w:rsidRPr="00516C08">
          <w:rPr>
            <w:webHidden/>
          </w:rPr>
          <w:tab/>
        </w:r>
        <w:r w:rsidRPr="00516C08">
          <w:rPr>
            <w:webHidden/>
          </w:rPr>
          <w:fldChar w:fldCharType="begin"/>
        </w:r>
        <w:r w:rsidRPr="00516C08">
          <w:rPr>
            <w:webHidden/>
          </w:rPr>
          <w:instrText xml:space="preserve"> PAGEREF _Toc108889847 \h </w:instrText>
        </w:r>
        <w:r w:rsidRPr="00516C08">
          <w:rPr>
            <w:webHidden/>
          </w:rPr>
        </w:r>
        <w:r w:rsidRPr="00516C08">
          <w:rPr>
            <w:webHidden/>
          </w:rPr>
          <w:fldChar w:fldCharType="separate"/>
        </w:r>
        <w:r w:rsidRPr="00516C08">
          <w:rPr>
            <w:webHidden/>
          </w:rPr>
          <w:t>12</w:t>
        </w:r>
        <w:r w:rsidRPr="00516C08">
          <w:rPr>
            <w:webHidden/>
          </w:rPr>
          <w:fldChar w:fldCharType="end"/>
        </w:r>
      </w:hyperlink>
    </w:p>
    <w:p w14:paraId="3F20D4F7" w14:textId="3249E32F" w:rsidR="00516C08" w:rsidRPr="00516C08" w:rsidRDefault="00516C08">
      <w:pPr>
        <w:pStyle w:val="TOC2"/>
        <w:rPr>
          <w:rFonts w:eastAsiaTheme="minorEastAsia" w:cs="Mangal"/>
          <w:szCs w:val="20"/>
          <w:lang w:val="en-IN" w:eastAsia="en-IN" w:bidi="hi-IN"/>
        </w:rPr>
      </w:pPr>
      <w:hyperlink w:anchor="_Toc108889848" w:history="1">
        <w:r w:rsidRPr="00516C08">
          <w:rPr>
            <w:rStyle w:val="Hyperlink"/>
          </w:rPr>
          <w:t>14.</w:t>
        </w:r>
        <w:r w:rsidRPr="00516C08">
          <w:rPr>
            <w:rFonts w:eastAsiaTheme="minorEastAsia" w:cs="Mangal"/>
            <w:szCs w:val="20"/>
            <w:lang w:val="en-IN" w:eastAsia="en-IN" w:bidi="hi-IN"/>
          </w:rPr>
          <w:tab/>
        </w:r>
        <w:r w:rsidRPr="00516C08">
          <w:rPr>
            <w:rStyle w:val="Hyperlink"/>
          </w:rPr>
          <w:t>Documents Establishing the Eligibility of the Plant and Installation Services</w:t>
        </w:r>
        <w:r w:rsidRPr="00516C08">
          <w:rPr>
            <w:webHidden/>
          </w:rPr>
          <w:tab/>
        </w:r>
        <w:r w:rsidRPr="00516C08">
          <w:rPr>
            <w:webHidden/>
          </w:rPr>
          <w:fldChar w:fldCharType="begin"/>
        </w:r>
        <w:r w:rsidRPr="00516C08">
          <w:rPr>
            <w:webHidden/>
          </w:rPr>
          <w:instrText xml:space="preserve"> PAGEREF _Toc108889848 \h </w:instrText>
        </w:r>
        <w:r w:rsidRPr="00516C08">
          <w:rPr>
            <w:webHidden/>
          </w:rPr>
        </w:r>
        <w:r w:rsidRPr="00516C08">
          <w:rPr>
            <w:webHidden/>
          </w:rPr>
          <w:fldChar w:fldCharType="separate"/>
        </w:r>
        <w:r w:rsidRPr="00516C08">
          <w:rPr>
            <w:webHidden/>
          </w:rPr>
          <w:t>12</w:t>
        </w:r>
        <w:r w:rsidRPr="00516C08">
          <w:rPr>
            <w:webHidden/>
          </w:rPr>
          <w:fldChar w:fldCharType="end"/>
        </w:r>
      </w:hyperlink>
    </w:p>
    <w:p w14:paraId="6996E65D" w14:textId="246C035E" w:rsidR="00516C08" w:rsidRPr="00516C08" w:rsidRDefault="00516C08">
      <w:pPr>
        <w:pStyle w:val="TOC2"/>
        <w:rPr>
          <w:rFonts w:eastAsiaTheme="minorEastAsia" w:cs="Mangal"/>
          <w:szCs w:val="20"/>
          <w:lang w:val="en-IN" w:eastAsia="en-IN" w:bidi="hi-IN"/>
        </w:rPr>
      </w:pPr>
      <w:hyperlink w:anchor="_Toc108889849" w:history="1">
        <w:r w:rsidRPr="00516C08">
          <w:rPr>
            <w:rStyle w:val="Hyperlink"/>
          </w:rPr>
          <w:t>15.</w:t>
        </w:r>
        <w:r w:rsidRPr="00516C08">
          <w:rPr>
            <w:rFonts w:eastAsiaTheme="minorEastAsia" w:cs="Mangal"/>
            <w:szCs w:val="20"/>
            <w:lang w:val="en-IN" w:eastAsia="en-IN" w:bidi="hi-IN"/>
          </w:rPr>
          <w:tab/>
        </w:r>
        <w:r w:rsidRPr="00516C08">
          <w:rPr>
            <w:rStyle w:val="Hyperlink"/>
          </w:rPr>
          <w:t>Documents Establishing the Eligibility and Qualifications of the Bidder</w:t>
        </w:r>
        <w:r w:rsidRPr="00516C08">
          <w:rPr>
            <w:webHidden/>
          </w:rPr>
          <w:tab/>
        </w:r>
        <w:r w:rsidRPr="00516C08">
          <w:rPr>
            <w:webHidden/>
          </w:rPr>
          <w:fldChar w:fldCharType="begin"/>
        </w:r>
        <w:r w:rsidRPr="00516C08">
          <w:rPr>
            <w:webHidden/>
          </w:rPr>
          <w:instrText xml:space="preserve"> PAGEREF _Toc108889849 \h </w:instrText>
        </w:r>
        <w:r w:rsidRPr="00516C08">
          <w:rPr>
            <w:webHidden/>
          </w:rPr>
        </w:r>
        <w:r w:rsidRPr="00516C08">
          <w:rPr>
            <w:webHidden/>
          </w:rPr>
          <w:fldChar w:fldCharType="separate"/>
        </w:r>
        <w:r w:rsidRPr="00516C08">
          <w:rPr>
            <w:webHidden/>
          </w:rPr>
          <w:t>12</w:t>
        </w:r>
        <w:r w:rsidRPr="00516C08">
          <w:rPr>
            <w:webHidden/>
          </w:rPr>
          <w:fldChar w:fldCharType="end"/>
        </w:r>
      </w:hyperlink>
    </w:p>
    <w:p w14:paraId="5D10676F" w14:textId="5A1CB6A8" w:rsidR="00516C08" w:rsidRPr="00516C08" w:rsidRDefault="00516C08">
      <w:pPr>
        <w:pStyle w:val="TOC2"/>
        <w:rPr>
          <w:rFonts w:eastAsiaTheme="minorEastAsia" w:cs="Mangal"/>
          <w:szCs w:val="20"/>
          <w:lang w:val="en-IN" w:eastAsia="en-IN" w:bidi="hi-IN"/>
        </w:rPr>
      </w:pPr>
      <w:hyperlink w:anchor="_Toc108889850" w:history="1">
        <w:r w:rsidRPr="00516C08">
          <w:rPr>
            <w:rStyle w:val="Hyperlink"/>
          </w:rPr>
          <w:t>16.</w:t>
        </w:r>
        <w:r w:rsidRPr="00516C08">
          <w:rPr>
            <w:rFonts w:eastAsiaTheme="minorEastAsia" w:cs="Mangal"/>
            <w:szCs w:val="20"/>
            <w:lang w:val="en-IN" w:eastAsia="en-IN" w:bidi="hi-IN"/>
          </w:rPr>
          <w:tab/>
        </w:r>
        <w:r w:rsidRPr="00516C08">
          <w:rPr>
            <w:rStyle w:val="Hyperlink"/>
          </w:rPr>
          <w:t>Documents Establishing the Conformity of the Plant and  Installation Services</w:t>
        </w:r>
        <w:r w:rsidRPr="00516C08">
          <w:rPr>
            <w:webHidden/>
          </w:rPr>
          <w:tab/>
        </w:r>
        <w:r w:rsidRPr="00516C08">
          <w:rPr>
            <w:webHidden/>
          </w:rPr>
          <w:fldChar w:fldCharType="begin"/>
        </w:r>
        <w:r w:rsidRPr="00516C08">
          <w:rPr>
            <w:webHidden/>
          </w:rPr>
          <w:instrText xml:space="preserve"> PAGEREF _Toc108889850 \h </w:instrText>
        </w:r>
        <w:r w:rsidRPr="00516C08">
          <w:rPr>
            <w:webHidden/>
          </w:rPr>
        </w:r>
        <w:r w:rsidRPr="00516C08">
          <w:rPr>
            <w:webHidden/>
          </w:rPr>
          <w:fldChar w:fldCharType="separate"/>
        </w:r>
        <w:r w:rsidRPr="00516C08">
          <w:rPr>
            <w:webHidden/>
          </w:rPr>
          <w:t>13</w:t>
        </w:r>
        <w:r w:rsidRPr="00516C08">
          <w:rPr>
            <w:webHidden/>
          </w:rPr>
          <w:fldChar w:fldCharType="end"/>
        </w:r>
      </w:hyperlink>
    </w:p>
    <w:p w14:paraId="595CEB82" w14:textId="519C9C64" w:rsidR="00516C08" w:rsidRPr="00516C08" w:rsidRDefault="00516C08">
      <w:pPr>
        <w:pStyle w:val="TOC2"/>
        <w:rPr>
          <w:rFonts w:eastAsiaTheme="minorEastAsia" w:cs="Mangal"/>
          <w:szCs w:val="20"/>
          <w:lang w:val="en-IN" w:eastAsia="en-IN" w:bidi="hi-IN"/>
        </w:rPr>
      </w:pPr>
      <w:hyperlink w:anchor="_Toc108889851" w:history="1">
        <w:r w:rsidRPr="00516C08">
          <w:rPr>
            <w:rStyle w:val="Hyperlink"/>
          </w:rPr>
          <w:t>17.</w:t>
        </w:r>
        <w:r w:rsidRPr="00516C08">
          <w:rPr>
            <w:rFonts w:eastAsiaTheme="minorEastAsia" w:cs="Mangal"/>
            <w:szCs w:val="20"/>
            <w:lang w:val="en-IN" w:eastAsia="en-IN" w:bidi="hi-IN"/>
          </w:rPr>
          <w:tab/>
        </w:r>
        <w:r w:rsidRPr="00516C08">
          <w:rPr>
            <w:rStyle w:val="Hyperlink"/>
          </w:rPr>
          <w:t>Bid Prices and Discounts</w:t>
        </w:r>
        <w:r w:rsidRPr="00516C08">
          <w:rPr>
            <w:webHidden/>
          </w:rPr>
          <w:tab/>
        </w:r>
        <w:r w:rsidRPr="00516C08">
          <w:rPr>
            <w:webHidden/>
          </w:rPr>
          <w:fldChar w:fldCharType="begin"/>
        </w:r>
        <w:r w:rsidRPr="00516C08">
          <w:rPr>
            <w:webHidden/>
          </w:rPr>
          <w:instrText xml:space="preserve"> PAGEREF _Toc108889851 \h </w:instrText>
        </w:r>
        <w:r w:rsidRPr="00516C08">
          <w:rPr>
            <w:webHidden/>
          </w:rPr>
        </w:r>
        <w:r w:rsidRPr="00516C08">
          <w:rPr>
            <w:webHidden/>
          </w:rPr>
          <w:fldChar w:fldCharType="separate"/>
        </w:r>
        <w:r w:rsidRPr="00516C08">
          <w:rPr>
            <w:webHidden/>
          </w:rPr>
          <w:t>13</w:t>
        </w:r>
        <w:r w:rsidRPr="00516C08">
          <w:rPr>
            <w:webHidden/>
          </w:rPr>
          <w:fldChar w:fldCharType="end"/>
        </w:r>
      </w:hyperlink>
    </w:p>
    <w:p w14:paraId="5CC3C06D" w14:textId="7A9D0C86" w:rsidR="00516C08" w:rsidRPr="00516C08" w:rsidRDefault="00516C08">
      <w:pPr>
        <w:pStyle w:val="TOC2"/>
        <w:rPr>
          <w:rFonts w:eastAsiaTheme="minorEastAsia" w:cs="Mangal"/>
          <w:szCs w:val="20"/>
          <w:lang w:val="en-IN" w:eastAsia="en-IN" w:bidi="hi-IN"/>
        </w:rPr>
      </w:pPr>
      <w:hyperlink w:anchor="_Toc108889852" w:history="1">
        <w:r w:rsidRPr="00516C08">
          <w:rPr>
            <w:rStyle w:val="Hyperlink"/>
          </w:rPr>
          <w:t>18.</w:t>
        </w:r>
        <w:r w:rsidRPr="00516C08">
          <w:rPr>
            <w:rFonts w:eastAsiaTheme="minorEastAsia" w:cs="Mangal"/>
            <w:szCs w:val="20"/>
            <w:lang w:val="en-IN" w:eastAsia="en-IN" w:bidi="hi-IN"/>
          </w:rPr>
          <w:tab/>
        </w:r>
        <w:r w:rsidRPr="00516C08">
          <w:rPr>
            <w:rStyle w:val="Hyperlink"/>
          </w:rPr>
          <w:t>Currencies of Bid and Payment</w:t>
        </w:r>
        <w:r w:rsidRPr="00516C08">
          <w:rPr>
            <w:webHidden/>
          </w:rPr>
          <w:tab/>
        </w:r>
        <w:r w:rsidRPr="00516C08">
          <w:rPr>
            <w:webHidden/>
          </w:rPr>
          <w:fldChar w:fldCharType="begin"/>
        </w:r>
        <w:r w:rsidRPr="00516C08">
          <w:rPr>
            <w:webHidden/>
          </w:rPr>
          <w:instrText xml:space="preserve"> PAGEREF _Toc108889852 \h </w:instrText>
        </w:r>
        <w:r w:rsidRPr="00516C08">
          <w:rPr>
            <w:webHidden/>
          </w:rPr>
        </w:r>
        <w:r w:rsidRPr="00516C08">
          <w:rPr>
            <w:webHidden/>
          </w:rPr>
          <w:fldChar w:fldCharType="separate"/>
        </w:r>
        <w:r w:rsidRPr="00516C08">
          <w:rPr>
            <w:webHidden/>
          </w:rPr>
          <w:t>16</w:t>
        </w:r>
        <w:r w:rsidRPr="00516C08">
          <w:rPr>
            <w:webHidden/>
          </w:rPr>
          <w:fldChar w:fldCharType="end"/>
        </w:r>
      </w:hyperlink>
    </w:p>
    <w:p w14:paraId="5CBA0C82" w14:textId="1311EB84" w:rsidR="00516C08" w:rsidRPr="00516C08" w:rsidRDefault="00516C08">
      <w:pPr>
        <w:pStyle w:val="TOC2"/>
        <w:rPr>
          <w:rFonts w:eastAsiaTheme="minorEastAsia" w:cs="Mangal"/>
          <w:szCs w:val="20"/>
          <w:lang w:val="en-IN" w:eastAsia="en-IN" w:bidi="hi-IN"/>
        </w:rPr>
      </w:pPr>
      <w:hyperlink w:anchor="_Toc108889853" w:history="1">
        <w:r w:rsidRPr="00516C08">
          <w:rPr>
            <w:rStyle w:val="Hyperlink"/>
          </w:rPr>
          <w:t>19.</w:t>
        </w:r>
        <w:r w:rsidRPr="00516C08">
          <w:rPr>
            <w:rFonts w:eastAsiaTheme="minorEastAsia" w:cs="Mangal"/>
            <w:szCs w:val="20"/>
            <w:lang w:val="en-IN" w:eastAsia="en-IN" w:bidi="hi-IN"/>
          </w:rPr>
          <w:tab/>
        </w:r>
        <w:r w:rsidRPr="00516C08">
          <w:rPr>
            <w:rStyle w:val="Hyperlink"/>
          </w:rPr>
          <w:t>Period of Validity of Bids</w:t>
        </w:r>
        <w:r w:rsidRPr="00516C08">
          <w:rPr>
            <w:webHidden/>
          </w:rPr>
          <w:tab/>
        </w:r>
        <w:r w:rsidRPr="00516C08">
          <w:rPr>
            <w:webHidden/>
          </w:rPr>
          <w:fldChar w:fldCharType="begin"/>
        </w:r>
        <w:r w:rsidRPr="00516C08">
          <w:rPr>
            <w:webHidden/>
          </w:rPr>
          <w:instrText xml:space="preserve"> PAGEREF _Toc108889853 \h </w:instrText>
        </w:r>
        <w:r w:rsidRPr="00516C08">
          <w:rPr>
            <w:webHidden/>
          </w:rPr>
        </w:r>
        <w:r w:rsidRPr="00516C08">
          <w:rPr>
            <w:webHidden/>
          </w:rPr>
          <w:fldChar w:fldCharType="separate"/>
        </w:r>
        <w:r w:rsidRPr="00516C08">
          <w:rPr>
            <w:webHidden/>
          </w:rPr>
          <w:t>16</w:t>
        </w:r>
        <w:r w:rsidRPr="00516C08">
          <w:rPr>
            <w:webHidden/>
          </w:rPr>
          <w:fldChar w:fldCharType="end"/>
        </w:r>
      </w:hyperlink>
    </w:p>
    <w:p w14:paraId="687EBB2E" w14:textId="3FBCB8B3" w:rsidR="00516C08" w:rsidRPr="00516C08" w:rsidRDefault="00516C08">
      <w:pPr>
        <w:pStyle w:val="TOC2"/>
        <w:rPr>
          <w:rFonts w:eastAsiaTheme="minorEastAsia" w:cs="Mangal"/>
          <w:szCs w:val="20"/>
          <w:lang w:val="en-IN" w:eastAsia="en-IN" w:bidi="hi-IN"/>
        </w:rPr>
      </w:pPr>
      <w:hyperlink w:anchor="_Toc108889854" w:history="1">
        <w:r w:rsidRPr="00516C08">
          <w:rPr>
            <w:rStyle w:val="Hyperlink"/>
          </w:rPr>
          <w:t>20.</w:t>
        </w:r>
        <w:r w:rsidRPr="00516C08">
          <w:rPr>
            <w:rFonts w:eastAsiaTheme="minorEastAsia" w:cs="Mangal"/>
            <w:szCs w:val="20"/>
            <w:lang w:val="en-IN" w:eastAsia="en-IN" w:bidi="hi-IN"/>
          </w:rPr>
          <w:tab/>
        </w:r>
        <w:r w:rsidRPr="00516C08">
          <w:rPr>
            <w:rStyle w:val="Hyperlink"/>
          </w:rPr>
          <w:t>Bid Security</w:t>
        </w:r>
        <w:r w:rsidRPr="00516C08">
          <w:rPr>
            <w:webHidden/>
          </w:rPr>
          <w:tab/>
        </w:r>
        <w:r w:rsidRPr="00516C08">
          <w:rPr>
            <w:webHidden/>
          </w:rPr>
          <w:fldChar w:fldCharType="begin"/>
        </w:r>
        <w:r w:rsidRPr="00516C08">
          <w:rPr>
            <w:webHidden/>
          </w:rPr>
          <w:instrText xml:space="preserve"> PAGEREF _Toc108889854 \h </w:instrText>
        </w:r>
        <w:r w:rsidRPr="00516C08">
          <w:rPr>
            <w:webHidden/>
          </w:rPr>
        </w:r>
        <w:r w:rsidRPr="00516C08">
          <w:rPr>
            <w:webHidden/>
          </w:rPr>
          <w:fldChar w:fldCharType="separate"/>
        </w:r>
        <w:r w:rsidRPr="00516C08">
          <w:rPr>
            <w:webHidden/>
          </w:rPr>
          <w:t>16</w:t>
        </w:r>
        <w:r w:rsidRPr="00516C08">
          <w:rPr>
            <w:webHidden/>
          </w:rPr>
          <w:fldChar w:fldCharType="end"/>
        </w:r>
      </w:hyperlink>
    </w:p>
    <w:p w14:paraId="60DFB963" w14:textId="06616191" w:rsidR="00516C08" w:rsidRPr="00516C08" w:rsidRDefault="00516C08">
      <w:pPr>
        <w:pStyle w:val="TOC2"/>
        <w:rPr>
          <w:rFonts w:eastAsiaTheme="minorEastAsia" w:cs="Mangal"/>
          <w:szCs w:val="20"/>
          <w:lang w:val="en-IN" w:eastAsia="en-IN" w:bidi="hi-IN"/>
        </w:rPr>
      </w:pPr>
      <w:hyperlink w:anchor="_Toc108889855" w:history="1">
        <w:r w:rsidRPr="00516C08">
          <w:rPr>
            <w:rStyle w:val="Hyperlink"/>
          </w:rPr>
          <w:t>21.</w:t>
        </w:r>
        <w:r w:rsidRPr="00516C08">
          <w:rPr>
            <w:rFonts w:eastAsiaTheme="minorEastAsia" w:cs="Mangal"/>
            <w:szCs w:val="20"/>
            <w:lang w:val="en-IN" w:eastAsia="en-IN" w:bidi="hi-IN"/>
          </w:rPr>
          <w:tab/>
        </w:r>
        <w:r w:rsidRPr="00516C08">
          <w:rPr>
            <w:rStyle w:val="Hyperlink"/>
          </w:rPr>
          <w:t>Format and Signing of Bid</w:t>
        </w:r>
        <w:r w:rsidRPr="00516C08">
          <w:rPr>
            <w:webHidden/>
          </w:rPr>
          <w:tab/>
        </w:r>
        <w:r w:rsidRPr="00516C08">
          <w:rPr>
            <w:webHidden/>
          </w:rPr>
          <w:fldChar w:fldCharType="begin"/>
        </w:r>
        <w:r w:rsidRPr="00516C08">
          <w:rPr>
            <w:webHidden/>
          </w:rPr>
          <w:instrText xml:space="preserve"> PAGEREF _Toc108889855 \h </w:instrText>
        </w:r>
        <w:r w:rsidRPr="00516C08">
          <w:rPr>
            <w:webHidden/>
          </w:rPr>
        </w:r>
        <w:r w:rsidRPr="00516C08">
          <w:rPr>
            <w:webHidden/>
          </w:rPr>
          <w:fldChar w:fldCharType="separate"/>
        </w:r>
        <w:r w:rsidRPr="00516C08">
          <w:rPr>
            <w:webHidden/>
          </w:rPr>
          <w:t>18</w:t>
        </w:r>
        <w:r w:rsidRPr="00516C08">
          <w:rPr>
            <w:webHidden/>
          </w:rPr>
          <w:fldChar w:fldCharType="end"/>
        </w:r>
      </w:hyperlink>
    </w:p>
    <w:p w14:paraId="01D7F777" w14:textId="7D23F332" w:rsidR="00516C08" w:rsidRPr="00516C08" w:rsidRDefault="00516C08">
      <w:pPr>
        <w:pStyle w:val="TOC1"/>
        <w:rPr>
          <w:rFonts w:eastAsiaTheme="minorEastAsia" w:cs="Mangal"/>
          <w:b w:val="0"/>
          <w:iCs w:val="0"/>
          <w:sz w:val="22"/>
          <w:szCs w:val="20"/>
          <w:lang w:val="en-IN" w:eastAsia="en-IN" w:bidi="hi-IN"/>
        </w:rPr>
      </w:pPr>
      <w:hyperlink w:anchor="_Toc108889856" w:history="1">
        <w:r w:rsidRPr="00516C08">
          <w:rPr>
            <w:rStyle w:val="Hyperlink"/>
          </w:rPr>
          <w:t>D.</w:t>
        </w:r>
        <w:r w:rsidRPr="00516C08">
          <w:rPr>
            <w:rFonts w:eastAsiaTheme="minorEastAsia" w:cs="Mangal"/>
            <w:b w:val="0"/>
            <w:iCs w:val="0"/>
            <w:sz w:val="22"/>
            <w:szCs w:val="20"/>
            <w:lang w:val="en-IN" w:eastAsia="en-IN" w:bidi="hi-IN"/>
          </w:rPr>
          <w:tab/>
        </w:r>
        <w:r w:rsidRPr="00516C08">
          <w:rPr>
            <w:rStyle w:val="Hyperlink"/>
          </w:rPr>
          <w:t>Submission and Opening of Bids</w:t>
        </w:r>
        <w:r w:rsidRPr="00516C08">
          <w:rPr>
            <w:webHidden/>
          </w:rPr>
          <w:tab/>
        </w:r>
        <w:r w:rsidRPr="00516C08">
          <w:rPr>
            <w:webHidden/>
          </w:rPr>
          <w:fldChar w:fldCharType="begin"/>
        </w:r>
        <w:r w:rsidRPr="00516C08">
          <w:rPr>
            <w:webHidden/>
          </w:rPr>
          <w:instrText xml:space="preserve"> PAGEREF _Toc108889856 \h </w:instrText>
        </w:r>
        <w:r w:rsidRPr="00516C08">
          <w:rPr>
            <w:webHidden/>
          </w:rPr>
        </w:r>
        <w:r w:rsidRPr="00516C08">
          <w:rPr>
            <w:webHidden/>
          </w:rPr>
          <w:fldChar w:fldCharType="separate"/>
        </w:r>
        <w:r w:rsidRPr="00516C08">
          <w:rPr>
            <w:webHidden/>
          </w:rPr>
          <w:t>19</w:t>
        </w:r>
        <w:r w:rsidRPr="00516C08">
          <w:rPr>
            <w:webHidden/>
          </w:rPr>
          <w:fldChar w:fldCharType="end"/>
        </w:r>
      </w:hyperlink>
    </w:p>
    <w:p w14:paraId="553D444E" w14:textId="1228716D" w:rsidR="00516C08" w:rsidRPr="00516C08" w:rsidRDefault="00516C08">
      <w:pPr>
        <w:pStyle w:val="TOC2"/>
        <w:rPr>
          <w:rFonts w:eastAsiaTheme="minorEastAsia" w:cs="Mangal"/>
          <w:szCs w:val="20"/>
          <w:lang w:val="en-IN" w:eastAsia="en-IN" w:bidi="hi-IN"/>
        </w:rPr>
      </w:pPr>
      <w:hyperlink w:anchor="_Toc108889857" w:history="1">
        <w:r w:rsidRPr="00516C08">
          <w:rPr>
            <w:rStyle w:val="Hyperlink"/>
          </w:rPr>
          <w:t>22.</w:t>
        </w:r>
        <w:r w:rsidRPr="00516C08">
          <w:rPr>
            <w:rFonts w:eastAsiaTheme="minorEastAsia" w:cs="Mangal"/>
            <w:szCs w:val="20"/>
            <w:lang w:val="en-IN" w:eastAsia="en-IN" w:bidi="hi-IN"/>
          </w:rPr>
          <w:tab/>
        </w:r>
        <w:r w:rsidRPr="00516C08">
          <w:rPr>
            <w:rStyle w:val="Hyperlink"/>
          </w:rPr>
          <w:t>Submission, Sealing and Marking of Bids</w:t>
        </w:r>
        <w:r w:rsidRPr="00516C08">
          <w:rPr>
            <w:webHidden/>
          </w:rPr>
          <w:tab/>
        </w:r>
        <w:r w:rsidRPr="00516C08">
          <w:rPr>
            <w:webHidden/>
          </w:rPr>
          <w:fldChar w:fldCharType="begin"/>
        </w:r>
        <w:r w:rsidRPr="00516C08">
          <w:rPr>
            <w:webHidden/>
          </w:rPr>
          <w:instrText xml:space="preserve"> PAGEREF _Toc108889857 \h </w:instrText>
        </w:r>
        <w:r w:rsidRPr="00516C08">
          <w:rPr>
            <w:webHidden/>
          </w:rPr>
        </w:r>
        <w:r w:rsidRPr="00516C08">
          <w:rPr>
            <w:webHidden/>
          </w:rPr>
          <w:fldChar w:fldCharType="separate"/>
        </w:r>
        <w:r w:rsidRPr="00516C08">
          <w:rPr>
            <w:webHidden/>
          </w:rPr>
          <w:t>19</w:t>
        </w:r>
        <w:r w:rsidRPr="00516C08">
          <w:rPr>
            <w:webHidden/>
          </w:rPr>
          <w:fldChar w:fldCharType="end"/>
        </w:r>
      </w:hyperlink>
    </w:p>
    <w:p w14:paraId="2A724765" w14:textId="5FF4FE6E" w:rsidR="00516C08" w:rsidRPr="00516C08" w:rsidRDefault="00516C08">
      <w:pPr>
        <w:pStyle w:val="TOC2"/>
        <w:rPr>
          <w:rFonts w:eastAsiaTheme="minorEastAsia" w:cs="Mangal"/>
          <w:szCs w:val="20"/>
          <w:lang w:val="en-IN" w:eastAsia="en-IN" w:bidi="hi-IN"/>
        </w:rPr>
      </w:pPr>
      <w:hyperlink w:anchor="_Toc108889858" w:history="1">
        <w:r w:rsidRPr="00516C08">
          <w:rPr>
            <w:rStyle w:val="Hyperlink"/>
          </w:rPr>
          <w:t>23.</w:t>
        </w:r>
        <w:r w:rsidRPr="00516C08">
          <w:rPr>
            <w:rFonts w:eastAsiaTheme="minorEastAsia" w:cs="Mangal"/>
            <w:szCs w:val="20"/>
            <w:lang w:val="en-IN" w:eastAsia="en-IN" w:bidi="hi-IN"/>
          </w:rPr>
          <w:tab/>
        </w:r>
        <w:r w:rsidRPr="00516C08">
          <w:rPr>
            <w:rStyle w:val="Hyperlink"/>
          </w:rPr>
          <w:t>Deadline for Submission of Bids</w:t>
        </w:r>
        <w:r w:rsidRPr="00516C08">
          <w:rPr>
            <w:webHidden/>
          </w:rPr>
          <w:tab/>
        </w:r>
        <w:r w:rsidRPr="00516C08">
          <w:rPr>
            <w:webHidden/>
          </w:rPr>
          <w:fldChar w:fldCharType="begin"/>
        </w:r>
        <w:r w:rsidRPr="00516C08">
          <w:rPr>
            <w:webHidden/>
          </w:rPr>
          <w:instrText xml:space="preserve"> PAGEREF _Toc108889858 \h </w:instrText>
        </w:r>
        <w:r w:rsidRPr="00516C08">
          <w:rPr>
            <w:webHidden/>
          </w:rPr>
        </w:r>
        <w:r w:rsidRPr="00516C08">
          <w:rPr>
            <w:webHidden/>
          </w:rPr>
          <w:fldChar w:fldCharType="separate"/>
        </w:r>
        <w:r w:rsidRPr="00516C08">
          <w:rPr>
            <w:webHidden/>
          </w:rPr>
          <w:t>20</w:t>
        </w:r>
        <w:r w:rsidRPr="00516C08">
          <w:rPr>
            <w:webHidden/>
          </w:rPr>
          <w:fldChar w:fldCharType="end"/>
        </w:r>
      </w:hyperlink>
    </w:p>
    <w:p w14:paraId="7D29BD1D" w14:textId="005EA80C" w:rsidR="00516C08" w:rsidRPr="00516C08" w:rsidRDefault="00516C08">
      <w:pPr>
        <w:pStyle w:val="TOC2"/>
        <w:rPr>
          <w:rFonts w:eastAsiaTheme="minorEastAsia" w:cs="Mangal"/>
          <w:szCs w:val="20"/>
          <w:lang w:val="en-IN" w:eastAsia="en-IN" w:bidi="hi-IN"/>
        </w:rPr>
      </w:pPr>
      <w:hyperlink w:anchor="_Toc108889859" w:history="1">
        <w:r w:rsidRPr="00516C08">
          <w:rPr>
            <w:rStyle w:val="Hyperlink"/>
          </w:rPr>
          <w:t>24.</w:t>
        </w:r>
        <w:r w:rsidRPr="00516C08">
          <w:rPr>
            <w:rFonts w:eastAsiaTheme="minorEastAsia" w:cs="Mangal"/>
            <w:szCs w:val="20"/>
            <w:lang w:val="en-IN" w:eastAsia="en-IN" w:bidi="hi-IN"/>
          </w:rPr>
          <w:tab/>
        </w:r>
        <w:r w:rsidRPr="00516C08">
          <w:rPr>
            <w:rStyle w:val="Hyperlink"/>
          </w:rPr>
          <w:t>Late Bids</w:t>
        </w:r>
        <w:r w:rsidRPr="00516C08">
          <w:rPr>
            <w:webHidden/>
          </w:rPr>
          <w:tab/>
        </w:r>
        <w:r w:rsidRPr="00516C08">
          <w:rPr>
            <w:webHidden/>
          </w:rPr>
          <w:fldChar w:fldCharType="begin"/>
        </w:r>
        <w:r w:rsidRPr="00516C08">
          <w:rPr>
            <w:webHidden/>
          </w:rPr>
          <w:instrText xml:space="preserve"> PAGEREF _Toc108889859 \h </w:instrText>
        </w:r>
        <w:r w:rsidRPr="00516C08">
          <w:rPr>
            <w:webHidden/>
          </w:rPr>
        </w:r>
        <w:r w:rsidRPr="00516C08">
          <w:rPr>
            <w:webHidden/>
          </w:rPr>
          <w:fldChar w:fldCharType="separate"/>
        </w:r>
        <w:r w:rsidRPr="00516C08">
          <w:rPr>
            <w:webHidden/>
          </w:rPr>
          <w:t>20</w:t>
        </w:r>
        <w:r w:rsidRPr="00516C08">
          <w:rPr>
            <w:webHidden/>
          </w:rPr>
          <w:fldChar w:fldCharType="end"/>
        </w:r>
      </w:hyperlink>
    </w:p>
    <w:p w14:paraId="4548F00E" w14:textId="02D3EA86" w:rsidR="00516C08" w:rsidRPr="00516C08" w:rsidRDefault="00516C08">
      <w:pPr>
        <w:pStyle w:val="TOC2"/>
        <w:rPr>
          <w:rFonts w:eastAsiaTheme="minorEastAsia" w:cs="Mangal"/>
          <w:szCs w:val="20"/>
          <w:lang w:val="en-IN" w:eastAsia="en-IN" w:bidi="hi-IN"/>
        </w:rPr>
      </w:pPr>
      <w:hyperlink w:anchor="_Toc108889860" w:history="1">
        <w:r w:rsidRPr="00516C08">
          <w:rPr>
            <w:rStyle w:val="Hyperlink"/>
          </w:rPr>
          <w:t>25.</w:t>
        </w:r>
        <w:r w:rsidRPr="00516C08">
          <w:rPr>
            <w:rFonts w:eastAsiaTheme="minorEastAsia" w:cs="Mangal"/>
            <w:szCs w:val="20"/>
            <w:lang w:val="en-IN" w:eastAsia="en-IN" w:bidi="hi-IN"/>
          </w:rPr>
          <w:tab/>
        </w:r>
        <w:r w:rsidRPr="00516C08">
          <w:rPr>
            <w:rStyle w:val="Hyperlink"/>
          </w:rPr>
          <w:t>Withdrawal, Substitution, and Modification of Bids</w:t>
        </w:r>
        <w:r w:rsidRPr="00516C08">
          <w:rPr>
            <w:webHidden/>
          </w:rPr>
          <w:tab/>
        </w:r>
        <w:r w:rsidRPr="00516C08">
          <w:rPr>
            <w:webHidden/>
          </w:rPr>
          <w:fldChar w:fldCharType="begin"/>
        </w:r>
        <w:r w:rsidRPr="00516C08">
          <w:rPr>
            <w:webHidden/>
          </w:rPr>
          <w:instrText xml:space="preserve"> PAGEREF _Toc108889860 \h </w:instrText>
        </w:r>
        <w:r w:rsidRPr="00516C08">
          <w:rPr>
            <w:webHidden/>
          </w:rPr>
        </w:r>
        <w:r w:rsidRPr="00516C08">
          <w:rPr>
            <w:webHidden/>
          </w:rPr>
          <w:fldChar w:fldCharType="separate"/>
        </w:r>
        <w:r w:rsidRPr="00516C08">
          <w:rPr>
            <w:webHidden/>
          </w:rPr>
          <w:t>20</w:t>
        </w:r>
        <w:r w:rsidRPr="00516C08">
          <w:rPr>
            <w:webHidden/>
          </w:rPr>
          <w:fldChar w:fldCharType="end"/>
        </w:r>
      </w:hyperlink>
    </w:p>
    <w:p w14:paraId="1A2E1FEE" w14:textId="7EFBE332" w:rsidR="00516C08" w:rsidRPr="00516C08" w:rsidRDefault="00516C08">
      <w:pPr>
        <w:pStyle w:val="TOC2"/>
        <w:rPr>
          <w:rFonts w:eastAsiaTheme="minorEastAsia" w:cs="Mangal"/>
          <w:szCs w:val="20"/>
          <w:lang w:val="en-IN" w:eastAsia="en-IN" w:bidi="hi-IN"/>
        </w:rPr>
      </w:pPr>
      <w:hyperlink w:anchor="_Toc108889861" w:history="1">
        <w:r w:rsidRPr="00516C08">
          <w:rPr>
            <w:rStyle w:val="Hyperlink"/>
          </w:rPr>
          <w:t>26.</w:t>
        </w:r>
        <w:r w:rsidRPr="00516C08">
          <w:rPr>
            <w:rFonts w:eastAsiaTheme="minorEastAsia" w:cs="Mangal"/>
            <w:szCs w:val="20"/>
            <w:lang w:val="en-IN" w:eastAsia="en-IN" w:bidi="hi-IN"/>
          </w:rPr>
          <w:tab/>
        </w:r>
        <w:r w:rsidRPr="00516C08">
          <w:rPr>
            <w:rStyle w:val="Hyperlink"/>
          </w:rPr>
          <w:t>Public Opening of Technical Parts of Bids</w:t>
        </w:r>
        <w:r w:rsidRPr="00516C08">
          <w:rPr>
            <w:webHidden/>
          </w:rPr>
          <w:tab/>
        </w:r>
        <w:r w:rsidRPr="00516C08">
          <w:rPr>
            <w:webHidden/>
          </w:rPr>
          <w:fldChar w:fldCharType="begin"/>
        </w:r>
        <w:r w:rsidRPr="00516C08">
          <w:rPr>
            <w:webHidden/>
          </w:rPr>
          <w:instrText xml:space="preserve"> PAGEREF _Toc108889861 \h </w:instrText>
        </w:r>
        <w:r w:rsidRPr="00516C08">
          <w:rPr>
            <w:webHidden/>
          </w:rPr>
        </w:r>
        <w:r w:rsidRPr="00516C08">
          <w:rPr>
            <w:webHidden/>
          </w:rPr>
          <w:fldChar w:fldCharType="separate"/>
        </w:r>
        <w:r w:rsidRPr="00516C08">
          <w:rPr>
            <w:webHidden/>
          </w:rPr>
          <w:t>21</w:t>
        </w:r>
        <w:r w:rsidRPr="00516C08">
          <w:rPr>
            <w:webHidden/>
          </w:rPr>
          <w:fldChar w:fldCharType="end"/>
        </w:r>
      </w:hyperlink>
    </w:p>
    <w:p w14:paraId="768BB4F1" w14:textId="625FB482" w:rsidR="00516C08" w:rsidRPr="00516C08" w:rsidRDefault="00516C08">
      <w:pPr>
        <w:pStyle w:val="TOC1"/>
        <w:rPr>
          <w:rFonts w:eastAsiaTheme="minorEastAsia" w:cs="Mangal"/>
          <w:b w:val="0"/>
          <w:iCs w:val="0"/>
          <w:sz w:val="22"/>
          <w:szCs w:val="20"/>
          <w:lang w:val="en-IN" w:eastAsia="en-IN" w:bidi="hi-IN"/>
        </w:rPr>
      </w:pPr>
      <w:hyperlink w:anchor="_Toc108889862" w:history="1">
        <w:r w:rsidRPr="00516C08">
          <w:rPr>
            <w:rStyle w:val="Hyperlink"/>
          </w:rPr>
          <w:t>E.</w:t>
        </w:r>
        <w:r w:rsidRPr="00516C08">
          <w:rPr>
            <w:rFonts w:eastAsiaTheme="minorEastAsia" w:cs="Mangal"/>
            <w:b w:val="0"/>
            <w:iCs w:val="0"/>
            <w:sz w:val="22"/>
            <w:szCs w:val="20"/>
            <w:lang w:val="en-IN" w:eastAsia="en-IN" w:bidi="hi-IN"/>
          </w:rPr>
          <w:tab/>
        </w:r>
        <w:r w:rsidRPr="00516C08">
          <w:rPr>
            <w:rStyle w:val="Hyperlink"/>
          </w:rPr>
          <w:t>Evaluation and Comparison of Bids</w:t>
        </w:r>
        <w:r w:rsidRPr="00516C08">
          <w:rPr>
            <w:webHidden/>
          </w:rPr>
          <w:tab/>
        </w:r>
        <w:r w:rsidRPr="00516C08">
          <w:rPr>
            <w:webHidden/>
          </w:rPr>
          <w:fldChar w:fldCharType="begin"/>
        </w:r>
        <w:r w:rsidRPr="00516C08">
          <w:rPr>
            <w:webHidden/>
          </w:rPr>
          <w:instrText xml:space="preserve"> PAGEREF _Toc108889862 \h </w:instrText>
        </w:r>
        <w:r w:rsidRPr="00516C08">
          <w:rPr>
            <w:webHidden/>
          </w:rPr>
        </w:r>
        <w:r w:rsidRPr="00516C08">
          <w:rPr>
            <w:webHidden/>
          </w:rPr>
          <w:fldChar w:fldCharType="separate"/>
        </w:r>
        <w:r w:rsidRPr="00516C08">
          <w:rPr>
            <w:webHidden/>
          </w:rPr>
          <w:t>22</w:t>
        </w:r>
        <w:r w:rsidRPr="00516C08">
          <w:rPr>
            <w:webHidden/>
          </w:rPr>
          <w:fldChar w:fldCharType="end"/>
        </w:r>
      </w:hyperlink>
    </w:p>
    <w:p w14:paraId="68A96654" w14:textId="69D71130" w:rsidR="00516C08" w:rsidRPr="00516C08" w:rsidRDefault="00516C08">
      <w:pPr>
        <w:pStyle w:val="TOC2"/>
        <w:rPr>
          <w:rFonts w:eastAsiaTheme="minorEastAsia" w:cs="Mangal"/>
          <w:szCs w:val="20"/>
          <w:lang w:val="en-IN" w:eastAsia="en-IN" w:bidi="hi-IN"/>
        </w:rPr>
      </w:pPr>
      <w:hyperlink w:anchor="_Toc108889863" w:history="1">
        <w:r w:rsidRPr="00516C08">
          <w:rPr>
            <w:rStyle w:val="Hyperlink"/>
          </w:rPr>
          <w:t>27.</w:t>
        </w:r>
        <w:r w:rsidRPr="00516C08">
          <w:rPr>
            <w:rFonts w:eastAsiaTheme="minorEastAsia" w:cs="Mangal"/>
            <w:szCs w:val="20"/>
            <w:lang w:val="en-IN" w:eastAsia="en-IN" w:bidi="hi-IN"/>
          </w:rPr>
          <w:tab/>
        </w:r>
        <w:r w:rsidRPr="00516C08">
          <w:rPr>
            <w:rStyle w:val="Hyperlink"/>
          </w:rPr>
          <w:t>Confidentiality</w:t>
        </w:r>
        <w:r w:rsidRPr="00516C08">
          <w:rPr>
            <w:webHidden/>
          </w:rPr>
          <w:tab/>
        </w:r>
        <w:r w:rsidRPr="00516C08">
          <w:rPr>
            <w:webHidden/>
          </w:rPr>
          <w:fldChar w:fldCharType="begin"/>
        </w:r>
        <w:r w:rsidRPr="00516C08">
          <w:rPr>
            <w:webHidden/>
          </w:rPr>
          <w:instrText xml:space="preserve"> PAGEREF _Toc108889863 \h </w:instrText>
        </w:r>
        <w:r w:rsidRPr="00516C08">
          <w:rPr>
            <w:webHidden/>
          </w:rPr>
        </w:r>
        <w:r w:rsidRPr="00516C08">
          <w:rPr>
            <w:webHidden/>
          </w:rPr>
          <w:fldChar w:fldCharType="separate"/>
        </w:r>
        <w:r w:rsidRPr="00516C08">
          <w:rPr>
            <w:webHidden/>
          </w:rPr>
          <w:t>22</w:t>
        </w:r>
        <w:r w:rsidRPr="00516C08">
          <w:rPr>
            <w:webHidden/>
          </w:rPr>
          <w:fldChar w:fldCharType="end"/>
        </w:r>
      </w:hyperlink>
    </w:p>
    <w:p w14:paraId="45C78A31" w14:textId="5AA53D1C" w:rsidR="00516C08" w:rsidRPr="00516C08" w:rsidRDefault="00516C08">
      <w:pPr>
        <w:pStyle w:val="TOC2"/>
        <w:rPr>
          <w:rFonts w:eastAsiaTheme="minorEastAsia" w:cs="Mangal"/>
          <w:szCs w:val="20"/>
          <w:lang w:val="en-IN" w:eastAsia="en-IN" w:bidi="hi-IN"/>
        </w:rPr>
      </w:pPr>
      <w:hyperlink w:anchor="_Toc108889864" w:history="1">
        <w:r w:rsidRPr="00516C08">
          <w:rPr>
            <w:rStyle w:val="Hyperlink"/>
          </w:rPr>
          <w:t>28.</w:t>
        </w:r>
        <w:r w:rsidRPr="00516C08">
          <w:rPr>
            <w:rFonts w:eastAsiaTheme="minorEastAsia" w:cs="Mangal"/>
            <w:szCs w:val="20"/>
            <w:lang w:val="en-IN" w:eastAsia="en-IN" w:bidi="hi-IN"/>
          </w:rPr>
          <w:tab/>
        </w:r>
        <w:r w:rsidRPr="00516C08">
          <w:rPr>
            <w:rStyle w:val="Hyperlink"/>
          </w:rPr>
          <w:t>Clarification of Bids</w:t>
        </w:r>
        <w:r w:rsidRPr="00516C08">
          <w:rPr>
            <w:webHidden/>
          </w:rPr>
          <w:tab/>
        </w:r>
        <w:r w:rsidRPr="00516C08">
          <w:rPr>
            <w:webHidden/>
          </w:rPr>
          <w:fldChar w:fldCharType="begin"/>
        </w:r>
        <w:r w:rsidRPr="00516C08">
          <w:rPr>
            <w:webHidden/>
          </w:rPr>
          <w:instrText xml:space="preserve"> PAGEREF _Toc108889864 \h </w:instrText>
        </w:r>
        <w:r w:rsidRPr="00516C08">
          <w:rPr>
            <w:webHidden/>
          </w:rPr>
        </w:r>
        <w:r w:rsidRPr="00516C08">
          <w:rPr>
            <w:webHidden/>
          </w:rPr>
          <w:fldChar w:fldCharType="separate"/>
        </w:r>
        <w:r w:rsidRPr="00516C08">
          <w:rPr>
            <w:webHidden/>
          </w:rPr>
          <w:t>23</w:t>
        </w:r>
        <w:r w:rsidRPr="00516C08">
          <w:rPr>
            <w:webHidden/>
          </w:rPr>
          <w:fldChar w:fldCharType="end"/>
        </w:r>
      </w:hyperlink>
    </w:p>
    <w:p w14:paraId="130D664D" w14:textId="6423DB98" w:rsidR="00516C08" w:rsidRPr="00516C08" w:rsidRDefault="00516C08">
      <w:pPr>
        <w:pStyle w:val="TOC2"/>
        <w:rPr>
          <w:rFonts w:eastAsiaTheme="minorEastAsia" w:cs="Mangal"/>
          <w:szCs w:val="20"/>
          <w:lang w:val="en-IN" w:eastAsia="en-IN" w:bidi="hi-IN"/>
        </w:rPr>
      </w:pPr>
      <w:hyperlink w:anchor="_Toc108889865" w:history="1">
        <w:r w:rsidRPr="00516C08">
          <w:rPr>
            <w:rStyle w:val="Hyperlink"/>
          </w:rPr>
          <w:t>29.</w:t>
        </w:r>
        <w:r w:rsidRPr="00516C08">
          <w:rPr>
            <w:rFonts w:eastAsiaTheme="minorEastAsia" w:cs="Mangal"/>
            <w:szCs w:val="20"/>
            <w:lang w:val="en-IN" w:eastAsia="en-IN" w:bidi="hi-IN"/>
          </w:rPr>
          <w:tab/>
        </w:r>
        <w:r w:rsidRPr="00516C08">
          <w:rPr>
            <w:rStyle w:val="Hyperlink"/>
          </w:rPr>
          <w:t>Deviations, Reservations, and Omissions</w:t>
        </w:r>
        <w:r w:rsidRPr="00516C08">
          <w:rPr>
            <w:webHidden/>
          </w:rPr>
          <w:tab/>
        </w:r>
        <w:r w:rsidRPr="00516C08">
          <w:rPr>
            <w:webHidden/>
          </w:rPr>
          <w:fldChar w:fldCharType="begin"/>
        </w:r>
        <w:r w:rsidRPr="00516C08">
          <w:rPr>
            <w:webHidden/>
          </w:rPr>
          <w:instrText xml:space="preserve"> PAGEREF _Toc108889865 \h </w:instrText>
        </w:r>
        <w:r w:rsidRPr="00516C08">
          <w:rPr>
            <w:webHidden/>
          </w:rPr>
        </w:r>
        <w:r w:rsidRPr="00516C08">
          <w:rPr>
            <w:webHidden/>
          </w:rPr>
          <w:fldChar w:fldCharType="separate"/>
        </w:r>
        <w:r w:rsidRPr="00516C08">
          <w:rPr>
            <w:webHidden/>
          </w:rPr>
          <w:t>23</w:t>
        </w:r>
        <w:r w:rsidRPr="00516C08">
          <w:rPr>
            <w:webHidden/>
          </w:rPr>
          <w:fldChar w:fldCharType="end"/>
        </w:r>
      </w:hyperlink>
    </w:p>
    <w:p w14:paraId="041A4C0D" w14:textId="7C2FC647" w:rsidR="00516C08" w:rsidRPr="00516C08" w:rsidRDefault="00516C08">
      <w:pPr>
        <w:pStyle w:val="TOC2"/>
        <w:rPr>
          <w:rFonts w:eastAsiaTheme="minorEastAsia" w:cs="Mangal"/>
          <w:szCs w:val="20"/>
          <w:lang w:val="en-IN" w:eastAsia="en-IN" w:bidi="hi-IN"/>
        </w:rPr>
      </w:pPr>
      <w:hyperlink w:anchor="_Toc108889866" w:history="1">
        <w:r w:rsidRPr="00516C08">
          <w:rPr>
            <w:rStyle w:val="Hyperlink"/>
          </w:rPr>
          <w:t>30.</w:t>
        </w:r>
        <w:r w:rsidRPr="00516C08">
          <w:rPr>
            <w:rFonts w:eastAsiaTheme="minorEastAsia" w:cs="Mangal"/>
            <w:szCs w:val="20"/>
            <w:lang w:val="en-IN" w:eastAsia="en-IN" w:bidi="hi-IN"/>
          </w:rPr>
          <w:tab/>
        </w:r>
        <w:r w:rsidRPr="00516C08">
          <w:rPr>
            <w:rStyle w:val="Hyperlink"/>
          </w:rPr>
          <w:t>Evaluation of Technical Parts</w:t>
        </w:r>
        <w:r w:rsidRPr="00516C08">
          <w:rPr>
            <w:webHidden/>
          </w:rPr>
          <w:tab/>
        </w:r>
        <w:r w:rsidRPr="00516C08">
          <w:rPr>
            <w:webHidden/>
          </w:rPr>
          <w:fldChar w:fldCharType="begin"/>
        </w:r>
        <w:r w:rsidRPr="00516C08">
          <w:rPr>
            <w:webHidden/>
          </w:rPr>
          <w:instrText xml:space="preserve"> PAGEREF _Toc108889866 \h </w:instrText>
        </w:r>
        <w:r w:rsidRPr="00516C08">
          <w:rPr>
            <w:webHidden/>
          </w:rPr>
        </w:r>
        <w:r w:rsidRPr="00516C08">
          <w:rPr>
            <w:webHidden/>
          </w:rPr>
          <w:fldChar w:fldCharType="separate"/>
        </w:r>
        <w:r w:rsidRPr="00516C08">
          <w:rPr>
            <w:webHidden/>
          </w:rPr>
          <w:t>23</w:t>
        </w:r>
        <w:r w:rsidRPr="00516C08">
          <w:rPr>
            <w:webHidden/>
          </w:rPr>
          <w:fldChar w:fldCharType="end"/>
        </w:r>
      </w:hyperlink>
    </w:p>
    <w:p w14:paraId="7FE44B69" w14:textId="16CC8ADC" w:rsidR="00516C08" w:rsidRPr="00516C08" w:rsidRDefault="00516C08">
      <w:pPr>
        <w:pStyle w:val="TOC2"/>
        <w:rPr>
          <w:rFonts w:eastAsiaTheme="minorEastAsia" w:cs="Mangal"/>
          <w:szCs w:val="20"/>
          <w:lang w:val="en-IN" w:eastAsia="en-IN" w:bidi="hi-IN"/>
        </w:rPr>
      </w:pPr>
      <w:hyperlink w:anchor="_Toc108889867" w:history="1">
        <w:r w:rsidRPr="00516C08">
          <w:rPr>
            <w:rStyle w:val="Hyperlink"/>
          </w:rPr>
          <w:t>31.</w:t>
        </w:r>
        <w:r w:rsidRPr="00516C08">
          <w:rPr>
            <w:rFonts w:eastAsiaTheme="minorEastAsia" w:cs="Mangal"/>
            <w:szCs w:val="20"/>
            <w:lang w:val="en-IN" w:eastAsia="en-IN" w:bidi="hi-IN"/>
          </w:rPr>
          <w:tab/>
        </w:r>
        <w:r w:rsidRPr="00516C08">
          <w:rPr>
            <w:rStyle w:val="Hyperlink"/>
          </w:rPr>
          <w:t>Determination of  Responsiveness</w:t>
        </w:r>
        <w:r w:rsidRPr="00516C08">
          <w:rPr>
            <w:webHidden/>
          </w:rPr>
          <w:tab/>
        </w:r>
        <w:r w:rsidRPr="00516C08">
          <w:rPr>
            <w:webHidden/>
          </w:rPr>
          <w:fldChar w:fldCharType="begin"/>
        </w:r>
        <w:r w:rsidRPr="00516C08">
          <w:rPr>
            <w:webHidden/>
          </w:rPr>
          <w:instrText xml:space="preserve"> PAGEREF _Toc108889867 \h </w:instrText>
        </w:r>
        <w:r w:rsidRPr="00516C08">
          <w:rPr>
            <w:webHidden/>
          </w:rPr>
        </w:r>
        <w:r w:rsidRPr="00516C08">
          <w:rPr>
            <w:webHidden/>
          </w:rPr>
          <w:fldChar w:fldCharType="separate"/>
        </w:r>
        <w:r w:rsidRPr="00516C08">
          <w:rPr>
            <w:webHidden/>
          </w:rPr>
          <w:t>24</w:t>
        </w:r>
        <w:r w:rsidRPr="00516C08">
          <w:rPr>
            <w:webHidden/>
          </w:rPr>
          <w:fldChar w:fldCharType="end"/>
        </w:r>
      </w:hyperlink>
    </w:p>
    <w:p w14:paraId="742E004A" w14:textId="186BFD41" w:rsidR="00516C08" w:rsidRPr="00516C08" w:rsidRDefault="00516C08">
      <w:pPr>
        <w:pStyle w:val="TOC2"/>
        <w:rPr>
          <w:rFonts w:eastAsiaTheme="minorEastAsia" w:cs="Mangal"/>
          <w:szCs w:val="20"/>
          <w:lang w:val="en-IN" w:eastAsia="en-IN" w:bidi="hi-IN"/>
        </w:rPr>
      </w:pPr>
      <w:hyperlink w:anchor="_Toc108889868" w:history="1">
        <w:r w:rsidRPr="00516C08">
          <w:rPr>
            <w:rStyle w:val="Hyperlink"/>
          </w:rPr>
          <w:t>32.</w:t>
        </w:r>
        <w:r w:rsidRPr="00516C08">
          <w:rPr>
            <w:rFonts w:eastAsiaTheme="minorEastAsia" w:cs="Mangal"/>
            <w:szCs w:val="20"/>
            <w:lang w:val="en-IN" w:eastAsia="en-IN" w:bidi="hi-IN"/>
          </w:rPr>
          <w:tab/>
        </w:r>
        <w:r w:rsidRPr="00516C08">
          <w:rPr>
            <w:rStyle w:val="Hyperlink"/>
          </w:rPr>
          <w:t>Nonmaterial Nonconformities</w:t>
        </w:r>
        <w:r w:rsidRPr="00516C08">
          <w:rPr>
            <w:webHidden/>
          </w:rPr>
          <w:tab/>
        </w:r>
        <w:r w:rsidRPr="00516C08">
          <w:rPr>
            <w:webHidden/>
          </w:rPr>
          <w:fldChar w:fldCharType="begin"/>
        </w:r>
        <w:r w:rsidRPr="00516C08">
          <w:rPr>
            <w:webHidden/>
          </w:rPr>
          <w:instrText xml:space="preserve"> PAGEREF _Toc108889868 \h </w:instrText>
        </w:r>
        <w:r w:rsidRPr="00516C08">
          <w:rPr>
            <w:webHidden/>
          </w:rPr>
        </w:r>
        <w:r w:rsidRPr="00516C08">
          <w:rPr>
            <w:webHidden/>
          </w:rPr>
          <w:fldChar w:fldCharType="separate"/>
        </w:r>
        <w:r w:rsidRPr="00516C08">
          <w:rPr>
            <w:webHidden/>
          </w:rPr>
          <w:t>25</w:t>
        </w:r>
        <w:r w:rsidRPr="00516C08">
          <w:rPr>
            <w:webHidden/>
          </w:rPr>
          <w:fldChar w:fldCharType="end"/>
        </w:r>
      </w:hyperlink>
    </w:p>
    <w:p w14:paraId="23CE0E8C" w14:textId="747160B2" w:rsidR="00516C08" w:rsidRPr="00516C08" w:rsidRDefault="00516C08">
      <w:pPr>
        <w:pStyle w:val="TOC2"/>
        <w:rPr>
          <w:rFonts w:eastAsiaTheme="minorEastAsia" w:cs="Mangal"/>
          <w:szCs w:val="20"/>
          <w:lang w:val="en-IN" w:eastAsia="en-IN" w:bidi="hi-IN"/>
        </w:rPr>
      </w:pPr>
      <w:hyperlink w:anchor="_Toc108889869" w:history="1">
        <w:r w:rsidRPr="00516C08">
          <w:rPr>
            <w:rStyle w:val="Hyperlink"/>
          </w:rPr>
          <w:t>33.</w:t>
        </w:r>
        <w:r w:rsidRPr="00516C08">
          <w:rPr>
            <w:rFonts w:eastAsiaTheme="minorEastAsia" w:cs="Mangal"/>
            <w:szCs w:val="20"/>
            <w:lang w:val="en-IN" w:eastAsia="en-IN" w:bidi="hi-IN"/>
          </w:rPr>
          <w:tab/>
        </w:r>
        <w:r w:rsidRPr="00516C08">
          <w:rPr>
            <w:rStyle w:val="Hyperlink"/>
          </w:rPr>
          <w:t>Qualification of the Bidder</w:t>
        </w:r>
        <w:r w:rsidRPr="00516C08">
          <w:rPr>
            <w:webHidden/>
          </w:rPr>
          <w:tab/>
        </w:r>
        <w:r w:rsidRPr="00516C08">
          <w:rPr>
            <w:webHidden/>
          </w:rPr>
          <w:fldChar w:fldCharType="begin"/>
        </w:r>
        <w:r w:rsidRPr="00516C08">
          <w:rPr>
            <w:webHidden/>
          </w:rPr>
          <w:instrText xml:space="preserve"> PAGEREF _Toc108889869 \h </w:instrText>
        </w:r>
        <w:r w:rsidRPr="00516C08">
          <w:rPr>
            <w:webHidden/>
          </w:rPr>
        </w:r>
        <w:r w:rsidRPr="00516C08">
          <w:rPr>
            <w:webHidden/>
          </w:rPr>
          <w:fldChar w:fldCharType="separate"/>
        </w:r>
        <w:r w:rsidRPr="00516C08">
          <w:rPr>
            <w:webHidden/>
          </w:rPr>
          <w:t>25</w:t>
        </w:r>
        <w:r w:rsidRPr="00516C08">
          <w:rPr>
            <w:webHidden/>
          </w:rPr>
          <w:fldChar w:fldCharType="end"/>
        </w:r>
      </w:hyperlink>
    </w:p>
    <w:p w14:paraId="3310C77C" w14:textId="38FE0996" w:rsidR="00516C08" w:rsidRPr="00516C08" w:rsidRDefault="00516C08">
      <w:pPr>
        <w:pStyle w:val="TOC2"/>
        <w:rPr>
          <w:rFonts w:eastAsiaTheme="minorEastAsia" w:cs="Mangal"/>
          <w:szCs w:val="20"/>
          <w:lang w:val="en-IN" w:eastAsia="en-IN" w:bidi="hi-IN"/>
        </w:rPr>
      </w:pPr>
      <w:hyperlink w:anchor="_Toc108889870" w:history="1">
        <w:r w:rsidRPr="00516C08">
          <w:rPr>
            <w:rStyle w:val="Hyperlink"/>
          </w:rPr>
          <w:t>34.</w:t>
        </w:r>
        <w:r w:rsidRPr="00516C08">
          <w:rPr>
            <w:rFonts w:eastAsiaTheme="minorEastAsia" w:cs="Mangal"/>
            <w:szCs w:val="20"/>
            <w:lang w:val="en-IN" w:eastAsia="en-IN" w:bidi="hi-IN"/>
          </w:rPr>
          <w:tab/>
        </w:r>
        <w:r w:rsidRPr="00516C08">
          <w:rPr>
            <w:rStyle w:val="Hyperlink"/>
          </w:rPr>
          <w:t>Public Opening of Financial Parts</w:t>
        </w:r>
        <w:r w:rsidRPr="00516C08">
          <w:rPr>
            <w:webHidden/>
          </w:rPr>
          <w:tab/>
        </w:r>
        <w:r w:rsidRPr="00516C08">
          <w:rPr>
            <w:webHidden/>
          </w:rPr>
          <w:fldChar w:fldCharType="begin"/>
        </w:r>
        <w:r w:rsidRPr="00516C08">
          <w:rPr>
            <w:webHidden/>
          </w:rPr>
          <w:instrText xml:space="preserve"> PAGEREF _Toc108889870 \h </w:instrText>
        </w:r>
        <w:r w:rsidRPr="00516C08">
          <w:rPr>
            <w:webHidden/>
          </w:rPr>
        </w:r>
        <w:r w:rsidRPr="00516C08">
          <w:rPr>
            <w:webHidden/>
          </w:rPr>
          <w:fldChar w:fldCharType="separate"/>
        </w:r>
        <w:r w:rsidRPr="00516C08">
          <w:rPr>
            <w:webHidden/>
          </w:rPr>
          <w:t>26</w:t>
        </w:r>
        <w:r w:rsidRPr="00516C08">
          <w:rPr>
            <w:webHidden/>
          </w:rPr>
          <w:fldChar w:fldCharType="end"/>
        </w:r>
      </w:hyperlink>
    </w:p>
    <w:p w14:paraId="25C1A37C" w14:textId="5C1920C6" w:rsidR="00516C08" w:rsidRPr="00516C08" w:rsidRDefault="00516C08">
      <w:pPr>
        <w:pStyle w:val="TOC2"/>
        <w:rPr>
          <w:rFonts w:eastAsiaTheme="minorEastAsia" w:cs="Mangal"/>
          <w:szCs w:val="20"/>
          <w:lang w:val="en-IN" w:eastAsia="en-IN" w:bidi="hi-IN"/>
        </w:rPr>
      </w:pPr>
      <w:hyperlink w:anchor="_Toc108889871" w:history="1">
        <w:r w:rsidRPr="00516C08">
          <w:rPr>
            <w:rStyle w:val="Hyperlink"/>
          </w:rPr>
          <w:t>35.</w:t>
        </w:r>
        <w:r w:rsidRPr="00516C08">
          <w:rPr>
            <w:rFonts w:eastAsiaTheme="minorEastAsia" w:cs="Mangal"/>
            <w:szCs w:val="20"/>
            <w:lang w:val="en-IN" w:eastAsia="en-IN" w:bidi="hi-IN"/>
          </w:rPr>
          <w:tab/>
        </w:r>
        <w:r w:rsidRPr="00516C08">
          <w:rPr>
            <w:rStyle w:val="Hyperlink"/>
          </w:rPr>
          <w:t>Evaluation of Financial Parts</w:t>
        </w:r>
        <w:r w:rsidRPr="00516C08">
          <w:rPr>
            <w:webHidden/>
          </w:rPr>
          <w:tab/>
        </w:r>
        <w:r w:rsidRPr="00516C08">
          <w:rPr>
            <w:webHidden/>
          </w:rPr>
          <w:fldChar w:fldCharType="begin"/>
        </w:r>
        <w:r w:rsidRPr="00516C08">
          <w:rPr>
            <w:webHidden/>
          </w:rPr>
          <w:instrText xml:space="preserve"> PAGEREF _Toc108889871 \h </w:instrText>
        </w:r>
        <w:r w:rsidRPr="00516C08">
          <w:rPr>
            <w:webHidden/>
          </w:rPr>
        </w:r>
        <w:r w:rsidRPr="00516C08">
          <w:rPr>
            <w:webHidden/>
          </w:rPr>
          <w:fldChar w:fldCharType="separate"/>
        </w:r>
        <w:r w:rsidRPr="00516C08">
          <w:rPr>
            <w:webHidden/>
          </w:rPr>
          <w:t>28</w:t>
        </w:r>
        <w:r w:rsidRPr="00516C08">
          <w:rPr>
            <w:webHidden/>
          </w:rPr>
          <w:fldChar w:fldCharType="end"/>
        </w:r>
      </w:hyperlink>
    </w:p>
    <w:p w14:paraId="10A991CF" w14:textId="572D0623" w:rsidR="00516C08" w:rsidRPr="00516C08" w:rsidRDefault="00516C08">
      <w:pPr>
        <w:pStyle w:val="TOC2"/>
        <w:rPr>
          <w:rFonts w:eastAsiaTheme="minorEastAsia" w:cs="Mangal"/>
          <w:szCs w:val="20"/>
          <w:lang w:val="en-IN" w:eastAsia="en-IN" w:bidi="hi-IN"/>
        </w:rPr>
      </w:pPr>
      <w:hyperlink w:anchor="_Toc108889872" w:history="1">
        <w:r w:rsidRPr="00516C08">
          <w:rPr>
            <w:rStyle w:val="Hyperlink"/>
          </w:rPr>
          <w:t>36.</w:t>
        </w:r>
        <w:r w:rsidRPr="00516C08">
          <w:rPr>
            <w:rFonts w:eastAsiaTheme="minorEastAsia" w:cs="Mangal"/>
            <w:szCs w:val="20"/>
            <w:lang w:val="en-IN" w:eastAsia="en-IN" w:bidi="hi-IN"/>
          </w:rPr>
          <w:tab/>
        </w:r>
        <w:r w:rsidRPr="00516C08">
          <w:rPr>
            <w:rStyle w:val="Hyperlink"/>
          </w:rPr>
          <w:t>Correction of Arithmetical Errors</w:t>
        </w:r>
        <w:r w:rsidRPr="00516C08">
          <w:rPr>
            <w:webHidden/>
          </w:rPr>
          <w:tab/>
        </w:r>
        <w:r w:rsidRPr="00516C08">
          <w:rPr>
            <w:webHidden/>
          </w:rPr>
          <w:fldChar w:fldCharType="begin"/>
        </w:r>
        <w:r w:rsidRPr="00516C08">
          <w:rPr>
            <w:webHidden/>
          </w:rPr>
          <w:instrText xml:space="preserve"> PAGEREF _Toc108889872 \h </w:instrText>
        </w:r>
        <w:r w:rsidRPr="00516C08">
          <w:rPr>
            <w:webHidden/>
          </w:rPr>
        </w:r>
        <w:r w:rsidRPr="00516C08">
          <w:rPr>
            <w:webHidden/>
          </w:rPr>
          <w:fldChar w:fldCharType="separate"/>
        </w:r>
        <w:r w:rsidRPr="00516C08">
          <w:rPr>
            <w:webHidden/>
          </w:rPr>
          <w:t>29</w:t>
        </w:r>
        <w:r w:rsidRPr="00516C08">
          <w:rPr>
            <w:webHidden/>
          </w:rPr>
          <w:fldChar w:fldCharType="end"/>
        </w:r>
      </w:hyperlink>
    </w:p>
    <w:p w14:paraId="544B69CC" w14:textId="11C165CC" w:rsidR="00516C08" w:rsidRPr="00516C08" w:rsidRDefault="00516C08">
      <w:pPr>
        <w:pStyle w:val="TOC2"/>
        <w:rPr>
          <w:rFonts w:eastAsiaTheme="minorEastAsia" w:cs="Mangal"/>
          <w:szCs w:val="20"/>
          <w:lang w:val="en-IN" w:eastAsia="en-IN" w:bidi="hi-IN"/>
        </w:rPr>
      </w:pPr>
      <w:hyperlink w:anchor="_Toc108889873" w:history="1">
        <w:r w:rsidRPr="00516C08">
          <w:rPr>
            <w:rStyle w:val="Hyperlink"/>
          </w:rPr>
          <w:t>37.</w:t>
        </w:r>
        <w:r w:rsidRPr="00516C08">
          <w:rPr>
            <w:rFonts w:eastAsiaTheme="minorEastAsia" w:cs="Mangal"/>
            <w:szCs w:val="20"/>
            <w:lang w:val="en-IN" w:eastAsia="en-IN" w:bidi="hi-IN"/>
          </w:rPr>
          <w:tab/>
        </w:r>
        <w:r w:rsidRPr="00516C08">
          <w:rPr>
            <w:rStyle w:val="Hyperlink"/>
          </w:rPr>
          <w:t>Conversion to Single Currency</w:t>
        </w:r>
        <w:r w:rsidRPr="00516C08">
          <w:rPr>
            <w:webHidden/>
          </w:rPr>
          <w:tab/>
        </w:r>
        <w:r w:rsidRPr="00516C08">
          <w:rPr>
            <w:webHidden/>
          </w:rPr>
          <w:fldChar w:fldCharType="begin"/>
        </w:r>
        <w:r w:rsidRPr="00516C08">
          <w:rPr>
            <w:webHidden/>
          </w:rPr>
          <w:instrText xml:space="preserve"> PAGEREF _Toc108889873 \h </w:instrText>
        </w:r>
        <w:r w:rsidRPr="00516C08">
          <w:rPr>
            <w:webHidden/>
          </w:rPr>
        </w:r>
        <w:r w:rsidRPr="00516C08">
          <w:rPr>
            <w:webHidden/>
          </w:rPr>
          <w:fldChar w:fldCharType="separate"/>
        </w:r>
        <w:r w:rsidRPr="00516C08">
          <w:rPr>
            <w:webHidden/>
          </w:rPr>
          <w:t>29</w:t>
        </w:r>
        <w:r w:rsidRPr="00516C08">
          <w:rPr>
            <w:webHidden/>
          </w:rPr>
          <w:fldChar w:fldCharType="end"/>
        </w:r>
      </w:hyperlink>
    </w:p>
    <w:p w14:paraId="6C268867" w14:textId="5FB4CA22" w:rsidR="00516C08" w:rsidRPr="00516C08" w:rsidRDefault="00516C08">
      <w:pPr>
        <w:pStyle w:val="TOC2"/>
        <w:rPr>
          <w:rFonts w:eastAsiaTheme="minorEastAsia" w:cs="Mangal"/>
          <w:szCs w:val="20"/>
          <w:lang w:val="en-IN" w:eastAsia="en-IN" w:bidi="hi-IN"/>
        </w:rPr>
      </w:pPr>
      <w:hyperlink w:anchor="_Toc108889874" w:history="1">
        <w:r w:rsidRPr="00516C08">
          <w:rPr>
            <w:rStyle w:val="Hyperlink"/>
          </w:rPr>
          <w:t>38.</w:t>
        </w:r>
        <w:r w:rsidRPr="00516C08">
          <w:rPr>
            <w:rFonts w:eastAsiaTheme="minorEastAsia" w:cs="Mangal"/>
            <w:szCs w:val="20"/>
            <w:lang w:val="en-IN" w:eastAsia="en-IN" w:bidi="hi-IN"/>
          </w:rPr>
          <w:tab/>
        </w:r>
        <w:r w:rsidRPr="00516C08">
          <w:rPr>
            <w:rStyle w:val="Hyperlink"/>
          </w:rPr>
          <w:t>Margin of Preference</w:t>
        </w:r>
        <w:r w:rsidRPr="00516C08">
          <w:rPr>
            <w:webHidden/>
          </w:rPr>
          <w:tab/>
        </w:r>
        <w:r w:rsidRPr="00516C08">
          <w:rPr>
            <w:webHidden/>
          </w:rPr>
          <w:fldChar w:fldCharType="begin"/>
        </w:r>
        <w:r w:rsidRPr="00516C08">
          <w:rPr>
            <w:webHidden/>
          </w:rPr>
          <w:instrText xml:space="preserve"> PAGEREF _Toc108889874 \h </w:instrText>
        </w:r>
        <w:r w:rsidRPr="00516C08">
          <w:rPr>
            <w:webHidden/>
          </w:rPr>
        </w:r>
        <w:r w:rsidRPr="00516C08">
          <w:rPr>
            <w:webHidden/>
          </w:rPr>
          <w:fldChar w:fldCharType="separate"/>
        </w:r>
        <w:r w:rsidRPr="00516C08">
          <w:rPr>
            <w:webHidden/>
          </w:rPr>
          <w:t>29</w:t>
        </w:r>
        <w:r w:rsidRPr="00516C08">
          <w:rPr>
            <w:webHidden/>
          </w:rPr>
          <w:fldChar w:fldCharType="end"/>
        </w:r>
      </w:hyperlink>
    </w:p>
    <w:p w14:paraId="1D4BDAB2" w14:textId="3FD28ABB" w:rsidR="00516C08" w:rsidRPr="00516C08" w:rsidRDefault="00516C08">
      <w:pPr>
        <w:pStyle w:val="TOC2"/>
        <w:rPr>
          <w:rFonts w:eastAsiaTheme="minorEastAsia" w:cs="Mangal"/>
          <w:szCs w:val="20"/>
          <w:lang w:val="en-IN" w:eastAsia="en-IN" w:bidi="hi-IN"/>
        </w:rPr>
      </w:pPr>
      <w:hyperlink w:anchor="_Toc108889875" w:history="1">
        <w:r w:rsidRPr="00516C08">
          <w:rPr>
            <w:rStyle w:val="Hyperlink"/>
          </w:rPr>
          <w:t>39.</w:t>
        </w:r>
        <w:r w:rsidRPr="00516C08">
          <w:rPr>
            <w:rFonts w:eastAsiaTheme="minorEastAsia" w:cs="Mangal"/>
            <w:szCs w:val="20"/>
            <w:lang w:val="en-IN" w:eastAsia="en-IN" w:bidi="hi-IN"/>
          </w:rPr>
          <w:tab/>
        </w:r>
        <w:r w:rsidRPr="00516C08">
          <w:rPr>
            <w:rStyle w:val="Hyperlink"/>
          </w:rPr>
          <w:t>Comparison of Bids</w:t>
        </w:r>
        <w:r w:rsidRPr="00516C08">
          <w:rPr>
            <w:webHidden/>
          </w:rPr>
          <w:tab/>
        </w:r>
        <w:r w:rsidRPr="00516C08">
          <w:rPr>
            <w:webHidden/>
          </w:rPr>
          <w:fldChar w:fldCharType="begin"/>
        </w:r>
        <w:r w:rsidRPr="00516C08">
          <w:rPr>
            <w:webHidden/>
          </w:rPr>
          <w:instrText xml:space="preserve"> PAGEREF _Toc108889875 \h </w:instrText>
        </w:r>
        <w:r w:rsidRPr="00516C08">
          <w:rPr>
            <w:webHidden/>
          </w:rPr>
        </w:r>
        <w:r w:rsidRPr="00516C08">
          <w:rPr>
            <w:webHidden/>
          </w:rPr>
          <w:fldChar w:fldCharType="separate"/>
        </w:r>
        <w:r w:rsidRPr="00516C08">
          <w:rPr>
            <w:webHidden/>
          </w:rPr>
          <w:t>29</w:t>
        </w:r>
        <w:r w:rsidRPr="00516C08">
          <w:rPr>
            <w:webHidden/>
          </w:rPr>
          <w:fldChar w:fldCharType="end"/>
        </w:r>
      </w:hyperlink>
    </w:p>
    <w:p w14:paraId="02119B23" w14:textId="627362DF" w:rsidR="00516C08" w:rsidRPr="00516C08" w:rsidRDefault="00516C08">
      <w:pPr>
        <w:pStyle w:val="TOC2"/>
        <w:rPr>
          <w:rFonts w:eastAsiaTheme="minorEastAsia" w:cs="Mangal"/>
          <w:szCs w:val="20"/>
          <w:lang w:val="en-IN" w:eastAsia="en-IN" w:bidi="hi-IN"/>
        </w:rPr>
      </w:pPr>
      <w:hyperlink w:anchor="_Toc108889876" w:history="1">
        <w:r w:rsidRPr="00516C08">
          <w:rPr>
            <w:rStyle w:val="Hyperlink"/>
          </w:rPr>
          <w:t>40.</w:t>
        </w:r>
        <w:r w:rsidRPr="00516C08">
          <w:rPr>
            <w:rFonts w:eastAsiaTheme="minorEastAsia" w:cs="Mangal"/>
            <w:szCs w:val="20"/>
            <w:lang w:val="en-IN" w:eastAsia="en-IN" w:bidi="hi-IN"/>
          </w:rPr>
          <w:tab/>
        </w:r>
        <w:r w:rsidRPr="00516C08">
          <w:rPr>
            <w:rStyle w:val="Hyperlink"/>
          </w:rPr>
          <w:t>Abnormally Low Bids</w:t>
        </w:r>
        <w:r w:rsidRPr="00516C08">
          <w:rPr>
            <w:webHidden/>
          </w:rPr>
          <w:tab/>
        </w:r>
        <w:r w:rsidRPr="00516C08">
          <w:rPr>
            <w:webHidden/>
          </w:rPr>
          <w:fldChar w:fldCharType="begin"/>
        </w:r>
        <w:r w:rsidRPr="00516C08">
          <w:rPr>
            <w:webHidden/>
          </w:rPr>
          <w:instrText xml:space="preserve"> PAGEREF _Toc108889876 \h </w:instrText>
        </w:r>
        <w:r w:rsidRPr="00516C08">
          <w:rPr>
            <w:webHidden/>
          </w:rPr>
        </w:r>
        <w:r w:rsidRPr="00516C08">
          <w:rPr>
            <w:webHidden/>
          </w:rPr>
          <w:fldChar w:fldCharType="separate"/>
        </w:r>
        <w:r w:rsidRPr="00516C08">
          <w:rPr>
            <w:webHidden/>
          </w:rPr>
          <w:t>29</w:t>
        </w:r>
        <w:r w:rsidRPr="00516C08">
          <w:rPr>
            <w:webHidden/>
          </w:rPr>
          <w:fldChar w:fldCharType="end"/>
        </w:r>
      </w:hyperlink>
    </w:p>
    <w:p w14:paraId="7879313A" w14:textId="43EE038A" w:rsidR="00516C08" w:rsidRPr="00516C08" w:rsidRDefault="00516C08">
      <w:pPr>
        <w:pStyle w:val="TOC2"/>
        <w:rPr>
          <w:rFonts w:eastAsiaTheme="minorEastAsia" w:cs="Mangal"/>
          <w:szCs w:val="20"/>
          <w:lang w:val="en-IN" w:eastAsia="en-IN" w:bidi="hi-IN"/>
        </w:rPr>
      </w:pPr>
      <w:hyperlink w:anchor="_Toc108889877" w:history="1">
        <w:r w:rsidRPr="00516C08">
          <w:rPr>
            <w:rStyle w:val="Hyperlink"/>
          </w:rPr>
          <w:t>41.</w:t>
        </w:r>
        <w:r w:rsidRPr="00516C08">
          <w:rPr>
            <w:rFonts w:eastAsiaTheme="minorEastAsia" w:cs="Mangal"/>
            <w:szCs w:val="20"/>
            <w:lang w:val="en-IN" w:eastAsia="en-IN" w:bidi="hi-IN"/>
          </w:rPr>
          <w:tab/>
        </w:r>
        <w:r w:rsidRPr="00516C08">
          <w:rPr>
            <w:rStyle w:val="Hyperlink"/>
          </w:rPr>
          <w:t>Unbalanced or Front Loaded Bids</w:t>
        </w:r>
        <w:r w:rsidRPr="00516C08">
          <w:rPr>
            <w:webHidden/>
          </w:rPr>
          <w:tab/>
        </w:r>
        <w:r w:rsidRPr="00516C08">
          <w:rPr>
            <w:webHidden/>
          </w:rPr>
          <w:fldChar w:fldCharType="begin"/>
        </w:r>
        <w:r w:rsidRPr="00516C08">
          <w:rPr>
            <w:webHidden/>
          </w:rPr>
          <w:instrText xml:space="preserve"> PAGEREF _Toc108889877 \h </w:instrText>
        </w:r>
        <w:r w:rsidRPr="00516C08">
          <w:rPr>
            <w:webHidden/>
          </w:rPr>
        </w:r>
        <w:r w:rsidRPr="00516C08">
          <w:rPr>
            <w:webHidden/>
          </w:rPr>
          <w:fldChar w:fldCharType="separate"/>
        </w:r>
        <w:r w:rsidRPr="00516C08">
          <w:rPr>
            <w:webHidden/>
          </w:rPr>
          <w:t>30</w:t>
        </w:r>
        <w:r w:rsidRPr="00516C08">
          <w:rPr>
            <w:webHidden/>
          </w:rPr>
          <w:fldChar w:fldCharType="end"/>
        </w:r>
      </w:hyperlink>
    </w:p>
    <w:p w14:paraId="5C628205" w14:textId="2AE979F7" w:rsidR="00516C08" w:rsidRPr="00516C08" w:rsidRDefault="00516C08">
      <w:pPr>
        <w:pStyle w:val="TOC2"/>
        <w:rPr>
          <w:rFonts w:eastAsiaTheme="minorEastAsia" w:cs="Mangal"/>
          <w:szCs w:val="20"/>
          <w:lang w:val="en-IN" w:eastAsia="en-IN" w:bidi="hi-IN"/>
        </w:rPr>
      </w:pPr>
      <w:hyperlink w:anchor="_Toc108889878" w:history="1">
        <w:r w:rsidRPr="00516C08">
          <w:rPr>
            <w:rStyle w:val="Hyperlink"/>
          </w:rPr>
          <w:t>42.</w:t>
        </w:r>
        <w:r w:rsidRPr="00516C08">
          <w:rPr>
            <w:rFonts w:eastAsiaTheme="minorEastAsia" w:cs="Mangal"/>
            <w:szCs w:val="20"/>
            <w:lang w:val="en-IN" w:eastAsia="en-IN" w:bidi="hi-IN"/>
          </w:rPr>
          <w:tab/>
        </w:r>
        <w:r w:rsidRPr="00516C08">
          <w:rPr>
            <w:rStyle w:val="Hyperlink"/>
          </w:rPr>
          <w:t>VOID</w:t>
        </w:r>
        <w:r w:rsidRPr="00516C08">
          <w:rPr>
            <w:webHidden/>
          </w:rPr>
          <w:tab/>
        </w:r>
        <w:r w:rsidRPr="00516C08">
          <w:rPr>
            <w:webHidden/>
          </w:rPr>
          <w:fldChar w:fldCharType="begin"/>
        </w:r>
        <w:r w:rsidRPr="00516C08">
          <w:rPr>
            <w:webHidden/>
          </w:rPr>
          <w:instrText xml:space="preserve"> PAGEREF _Toc108889878 \h </w:instrText>
        </w:r>
        <w:r w:rsidRPr="00516C08">
          <w:rPr>
            <w:webHidden/>
          </w:rPr>
        </w:r>
        <w:r w:rsidRPr="00516C08">
          <w:rPr>
            <w:webHidden/>
          </w:rPr>
          <w:fldChar w:fldCharType="separate"/>
        </w:r>
        <w:r w:rsidRPr="00516C08">
          <w:rPr>
            <w:webHidden/>
          </w:rPr>
          <w:t>30</w:t>
        </w:r>
        <w:r w:rsidRPr="00516C08">
          <w:rPr>
            <w:webHidden/>
          </w:rPr>
          <w:fldChar w:fldCharType="end"/>
        </w:r>
      </w:hyperlink>
    </w:p>
    <w:p w14:paraId="4A22E5A3" w14:textId="32822903" w:rsidR="00516C08" w:rsidRPr="00516C08" w:rsidRDefault="00516C08">
      <w:pPr>
        <w:pStyle w:val="TOC2"/>
        <w:rPr>
          <w:rFonts w:eastAsiaTheme="minorEastAsia" w:cs="Mangal"/>
          <w:szCs w:val="20"/>
          <w:lang w:val="en-IN" w:eastAsia="en-IN" w:bidi="hi-IN"/>
        </w:rPr>
      </w:pPr>
      <w:hyperlink w:anchor="_Toc108889879" w:history="1">
        <w:r w:rsidRPr="00516C08">
          <w:rPr>
            <w:rStyle w:val="Hyperlink"/>
          </w:rPr>
          <w:t>43.</w:t>
        </w:r>
        <w:r w:rsidRPr="00516C08">
          <w:rPr>
            <w:rFonts w:eastAsiaTheme="minorEastAsia" w:cs="Mangal"/>
            <w:szCs w:val="20"/>
            <w:lang w:val="en-IN" w:eastAsia="en-IN" w:bidi="hi-IN"/>
          </w:rPr>
          <w:tab/>
        </w:r>
        <w:r w:rsidRPr="00516C08">
          <w:rPr>
            <w:rStyle w:val="Hyperlink"/>
          </w:rPr>
          <w:t>Employer’s right to Accept Any Bid and to Reject Any or All Bids</w:t>
        </w:r>
        <w:r w:rsidRPr="00516C08">
          <w:rPr>
            <w:webHidden/>
          </w:rPr>
          <w:tab/>
        </w:r>
        <w:r w:rsidRPr="00516C08">
          <w:rPr>
            <w:webHidden/>
          </w:rPr>
          <w:fldChar w:fldCharType="begin"/>
        </w:r>
        <w:r w:rsidRPr="00516C08">
          <w:rPr>
            <w:webHidden/>
          </w:rPr>
          <w:instrText xml:space="preserve"> PAGEREF _Toc108889879 \h </w:instrText>
        </w:r>
        <w:r w:rsidRPr="00516C08">
          <w:rPr>
            <w:webHidden/>
          </w:rPr>
        </w:r>
        <w:r w:rsidRPr="00516C08">
          <w:rPr>
            <w:webHidden/>
          </w:rPr>
          <w:fldChar w:fldCharType="separate"/>
        </w:r>
        <w:r w:rsidRPr="00516C08">
          <w:rPr>
            <w:webHidden/>
          </w:rPr>
          <w:t>30</w:t>
        </w:r>
        <w:r w:rsidRPr="00516C08">
          <w:rPr>
            <w:webHidden/>
          </w:rPr>
          <w:fldChar w:fldCharType="end"/>
        </w:r>
      </w:hyperlink>
    </w:p>
    <w:p w14:paraId="37D086AA" w14:textId="431196B0" w:rsidR="00516C08" w:rsidRPr="00516C08" w:rsidRDefault="00516C08">
      <w:pPr>
        <w:pStyle w:val="TOC2"/>
        <w:rPr>
          <w:rFonts w:eastAsiaTheme="minorEastAsia" w:cs="Mangal"/>
          <w:szCs w:val="20"/>
          <w:lang w:val="en-IN" w:eastAsia="en-IN" w:bidi="hi-IN"/>
        </w:rPr>
      </w:pPr>
      <w:hyperlink w:anchor="_Toc108889880" w:history="1">
        <w:r w:rsidRPr="00516C08">
          <w:rPr>
            <w:rStyle w:val="Hyperlink"/>
          </w:rPr>
          <w:t>44.</w:t>
        </w:r>
        <w:r w:rsidRPr="00516C08">
          <w:rPr>
            <w:rFonts w:eastAsiaTheme="minorEastAsia" w:cs="Mangal"/>
            <w:szCs w:val="20"/>
            <w:lang w:val="en-IN" w:eastAsia="en-IN" w:bidi="hi-IN"/>
          </w:rPr>
          <w:tab/>
        </w:r>
        <w:r w:rsidRPr="00516C08">
          <w:rPr>
            <w:rStyle w:val="Hyperlink"/>
          </w:rPr>
          <w:t>Standstill Period</w:t>
        </w:r>
        <w:r w:rsidRPr="00516C08">
          <w:rPr>
            <w:webHidden/>
          </w:rPr>
          <w:tab/>
        </w:r>
        <w:r w:rsidRPr="00516C08">
          <w:rPr>
            <w:webHidden/>
          </w:rPr>
          <w:fldChar w:fldCharType="begin"/>
        </w:r>
        <w:r w:rsidRPr="00516C08">
          <w:rPr>
            <w:webHidden/>
          </w:rPr>
          <w:instrText xml:space="preserve"> PAGEREF _Toc108889880 \h </w:instrText>
        </w:r>
        <w:r w:rsidRPr="00516C08">
          <w:rPr>
            <w:webHidden/>
          </w:rPr>
        </w:r>
        <w:r w:rsidRPr="00516C08">
          <w:rPr>
            <w:webHidden/>
          </w:rPr>
          <w:fldChar w:fldCharType="separate"/>
        </w:r>
        <w:r w:rsidRPr="00516C08">
          <w:rPr>
            <w:webHidden/>
          </w:rPr>
          <w:t>30</w:t>
        </w:r>
        <w:r w:rsidRPr="00516C08">
          <w:rPr>
            <w:webHidden/>
          </w:rPr>
          <w:fldChar w:fldCharType="end"/>
        </w:r>
      </w:hyperlink>
    </w:p>
    <w:p w14:paraId="55CB098A" w14:textId="5D78BDAC" w:rsidR="00516C08" w:rsidRPr="00516C08" w:rsidRDefault="00516C08">
      <w:pPr>
        <w:pStyle w:val="TOC2"/>
        <w:rPr>
          <w:rFonts w:eastAsiaTheme="minorEastAsia" w:cs="Mangal"/>
          <w:szCs w:val="20"/>
          <w:lang w:val="en-IN" w:eastAsia="en-IN" w:bidi="hi-IN"/>
        </w:rPr>
      </w:pPr>
      <w:hyperlink w:anchor="_Toc108889881" w:history="1">
        <w:r w:rsidRPr="00516C08">
          <w:rPr>
            <w:rStyle w:val="Hyperlink"/>
          </w:rPr>
          <w:t>45.</w:t>
        </w:r>
        <w:r w:rsidRPr="00516C08">
          <w:rPr>
            <w:rFonts w:eastAsiaTheme="minorEastAsia" w:cs="Mangal"/>
            <w:szCs w:val="20"/>
            <w:lang w:val="en-IN" w:eastAsia="en-IN" w:bidi="hi-IN"/>
          </w:rPr>
          <w:tab/>
        </w:r>
        <w:r w:rsidRPr="00516C08">
          <w:rPr>
            <w:rStyle w:val="Hyperlink"/>
          </w:rPr>
          <w:t>Notification of Intention to Award</w:t>
        </w:r>
        <w:r w:rsidRPr="00516C08">
          <w:rPr>
            <w:webHidden/>
          </w:rPr>
          <w:tab/>
        </w:r>
        <w:r w:rsidRPr="00516C08">
          <w:rPr>
            <w:webHidden/>
          </w:rPr>
          <w:fldChar w:fldCharType="begin"/>
        </w:r>
        <w:r w:rsidRPr="00516C08">
          <w:rPr>
            <w:webHidden/>
          </w:rPr>
          <w:instrText xml:space="preserve"> PAGEREF _Toc108889881 \h </w:instrText>
        </w:r>
        <w:r w:rsidRPr="00516C08">
          <w:rPr>
            <w:webHidden/>
          </w:rPr>
        </w:r>
        <w:r w:rsidRPr="00516C08">
          <w:rPr>
            <w:webHidden/>
          </w:rPr>
          <w:fldChar w:fldCharType="separate"/>
        </w:r>
        <w:r w:rsidRPr="00516C08">
          <w:rPr>
            <w:webHidden/>
          </w:rPr>
          <w:t>31</w:t>
        </w:r>
        <w:r w:rsidRPr="00516C08">
          <w:rPr>
            <w:webHidden/>
          </w:rPr>
          <w:fldChar w:fldCharType="end"/>
        </w:r>
      </w:hyperlink>
    </w:p>
    <w:p w14:paraId="6939CE8B" w14:textId="21F1E6E7" w:rsidR="00516C08" w:rsidRPr="00516C08" w:rsidRDefault="00516C08">
      <w:pPr>
        <w:pStyle w:val="TOC1"/>
        <w:rPr>
          <w:rFonts w:eastAsiaTheme="minorEastAsia" w:cs="Mangal"/>
          <w:b w:val="0"/>
          <w:iCs w:val="0"/>
          <w:sz w:val="22"/>
          <w:szCs w:val="20"/>
          <w:lang w:val="en-IN" w:eastAsia="en-IN" w:bidi="hi-IN"/>
        </w:rPr>
      </w:pPr>
      <w:hyperlink w:anchor="_Toc108889882" w:history="1">
        <w:r w:rsidRPr="00516C08">
          <w:rPr>
            <w:rStyle w:val="Hyperlink"/>
          </w:rPr>
          <w:t>F.</w:t>
        </w:r>
        <w:r w:rsidRPr="00516C08">
          <w:rPr>
            <w:rFonts w:eastAsiaTheme="minorEastAsia" w:cs="Mangal"/>
            <w:b w:val="0"/>
            <w:iCs w:val="0"/>
            <w:sz w:val="22"/>
            <w:szCs w:val="20"/>
            <w:lang w:val="en-IN" w:eastAsia="en-IN" w:bidi="hi-IN"/>
          </w:rPr>
          <w:tab/>
        </w:r>
        <w:r w:rsidRPr="00516C08">
          <w:rPr>
            <w:rStyle w:val="Hyperlink"/>
          </w:rPr>
          <w:t>Award of Contract</w:t>
        </w:r>
        <w:r w:rsidRPr="00516C08">
          <w:rPr>
            <w:webHidden/>
          </w:rPr>
          <w:tab/>
        </w:r>
        <w:r w:rsidRPr="00516C08">
          <w:rPr>
            <w:webHidden/>
          </w:rPr>
          <w:fldChar w:fldCharType="begin"/>
        </w:r>
        <w:r w:rsidRPr="00516C08">
          <w:rPr>
            <w:webHidden/>
          </w:rPr>
          <w:instrText xml:space="preserve"> PAGEREF _Toc108889882 \h </w:instrText>
        </w:r>
        <w:r w:rsidRPr="00516C08">
          <w:rPr>
            <w:webHidden/>
          </w:rPr>
        </w:r>
        <w:r w:rsidRPr="00516C08">
          <w:rPr>
            <w:webHidden/>
          </w:rPr>
          <w:fldChar w:fldCharType="separate"/>
        </w:r>
        <w:r w:rsidRPr="00516C08">
          <w:rPr>
            <w:webHidden/>
          </w:rPr>
          <w:t>31</w:t>
        </w:r>
        <w:r w:rsidRPr="00516C08">
          <w:rPr>
            <w:webHidden/>
          </w:rPr>
          <w:fldChar w:fldCharType="end"/>
        </w:r>
      </w:hyperlink>
    </w:p>
    <w:p w14:paraId="69B59B69" w14:textId="6C59738F" w:rsidR="00516C08" w:rsidRPr="00516C08" w:rsidRDefault="00516C08">
      <w:pPr>
        <w:pStyle w:val="TOC2"/>
        <w:rPr>
          <w:rFonts w:eastAsiaTheme="minorEastAsia" w:cs="Mangal"/>
          <w:szCs w:val="20"/>
          <w:lang w:val="en-IN" w:eastAsia="en-IN" w:bidi="hi-IN"/>
        </w:rPr>
      </w:pPr>
      <w:hyperlink w:anchor="_Toc108889883" w:history="1">
        <w:r w:rsidRPr="00516C08">
          <w:rPr>
            <w:rStyle w:val="Hyperlink"/>
          </w:rPr>
          <w:t>46.</w:t>
        </w:r>
        <w:r w:rsidRPr="00516C08">
          <w:rPr>
            <w:rFonts w:eastAsiaTheme="minorEastAsia" w:cs="Mangal"/>
            <w:szCs w:val="20"/>
            <w:lang w:val="en-IN" w:eastAsia="en-IN" w:bidi="hi-IN"/>
          </w:rPr>
          <w:tab/>
        </w:r>
        <w:r w:rsidRPr="00516C08">
          <w:rPr>
            <w:rStyle w:val="Hyperlink"/>
          </w:rPr>
          <w:t>Award Criteria</w:t>
        </w:r>
        <w:r w:rsidRPr="00516C08">
          <w:rPr>
            <w:webHidden/>
          </w:rPr>
          <w:tab/>
        </w:r>
        <w:r w:rsidRPr="00516C08">
          <w:rPr>
            <w:webHidden/>
          </w:rPr>
          <w:fldChar w:fldCharType="begin"/>
        </w:r>
        <w:r w:rsidRPr="00516C08">
          <w:rPr>
            <w:webHidden/>
          </w:rPr>
          <w:instrText xml:space="preserve"> PAGEREF _Toc108889883 \h </w:instrText>
        </w:r>
        <w:r w:rsidRPr="00516C08">
          <w:rPr>
            <w:webHidden/>
          </w:rPr>
        </w:r>
        <w:r w:rsidRPr="00516C08">
          <w:rPr>
            <w:webHidden/>
          </w:rPr>
          <w:fldChar w:fldCharType="separate"/>
        </w:r>
        <w:r w:rsidRPr="00516C08">
          <w:rPr>
            <w:webHidden/>
          </w:rPr>
          <w:t>31</w:t>
        </w:r>
        <w:r w:rsidRPr="00516C08">
          <w:rPr>
            <w:webHidden/>
          </w:rPr>
          <w:fldChar w:fldCharType="end"/>
        </w:r>
      </w:hyperlink>
    </w:p>
    <w:p w14:paraId="77180114" w14:textId="09E05C60" w:rsidR="00516C08" w:rsidRPr="00516C08" w:rsidRDefault="00516C08">
      <w:pPr>
        <w:pStyle w:val="TOC2"/>
        <w:rPr>
          <w:rFonts w:eastAsiaTheme="minorEastAsia" w:cs="Mangal"/>
          <w:szCs w:val="20"/>
          <w:lang w:val="en-IN" w:eastAsia="en-IN" w:bidi="hi-IN"/>
        </w:rPr>
      </w:pPr>
      <w:hyperlink w:anchor="_Toc108889884" w:history="1">
        <w:r w:rsidRPr="00516C08">
          <w:rPr>
            <w:rStyle w:val="Hyperlink"/>
          </w:rPr>
          <w:t>47.</w:t>
        </w:r>
        <w:r w:rsidRPr="00516C08">
          <w:rPr>
            <w:rFonts w:eastAsiaTheme="minorEastAsia" w:cs="Mangal"/>
            <w:szCs w:val="20"/>
            <w:lang w:val="en-IN" w:eastAsia="en-IN" w:bidi="hi-IN"/>
          </w:rPr>
          <w:tab/>
        </w:r>
        <w:r w:rsidRPr="00516C08">
          <w:rPr>
            <w:rStyle w:val="Hyperlink"/>
          </w:rPr>
          <w:t>Notification of Award</w:t>
        </w:r>
        <w:r w:rsidRPr="00516C08">
          <w:rPr>
            <w:webHidden/>
          </w:rPr>
          <w:tab/>
        </w:r>
        <w:r w:rsidRPr="00516C08">
          <w:rPr>
            <w:webHidden/>
          </w:rPr>
          <w:fldChar w:fldCharType="begin"/>
        </w:r>
        <w:r w:rsidRPr="00516C08">
          <w:rPr>
            <w:webHidden/>
          </w:rPr>
          <w:instrText xml:space="preserve"> PAGEREF _Toc108889884 \h </w:instrText>
        </w:r>
        <w:r w:rsidRPr="00516C08">
          <w:rPr>
            <w:webHidden/>
          </w:rPr>
        </w:r>
        <w:r w:rsidRPr="00516C08">
          <w:rPr>
            <w:webHidden/>
          </w:rPr>
          <w:fldChar w:fldCharType="separate"/>
        </w:r>
        <w:r w:rsidRPr="00516C08">
          <w:rPr>
            <w:webHidden/>
          </w:rPr>
          <w:t>31</w:t>
        </w:r>
        <w:r w:rsidRPr="00516C08">
          <w:rPr>
            <w:webHidden/>
          </w:rPr>
          <w:fldChar w:fldCharType="end"/>
        </w:r>
      </w:hyperlink>
    </w:p>
    <w:p w14:paraId="6EEE58B8" w14:textId="0EF9CC86" w:rsidR="00516C08" w:rsidRPr="00516C08" w:rsidRDefault="00516C08">
      <w:pPr>
        <w:pStyle w:val="TOC2"/>
        <w:rPr>
          <w:rFonts w:eastAsiaTheme="minorEastAsia" w:cs="Mangal"/>
          <w:szCs w:val="20"/>
          <w:lang w:val="en-IN" w:eastAsia="en-IN" w:bidi="hi-IN"/>
        </w:rPr>
      </w:pPr>
      <w:hyperlink w:anchor="_Toc108889885" w:history="1">
        <w:r w:rsidRPr="00516C08">
          <w:rPr>
            <w:rStyle w:val="Hyperlink"/>
          </w:rPr>
          <w:t>48.</w:t>
        </w:r>
        <w:r w:rsidRPr="00516C08">
          <w:rPr>
            <w:rFonts w:eastAsiaTheme="minorEastAsia" w:cs="Mangal"/>
            <w:szCs w:val="20"/>
            <w:lang w:val="en-IN" w:eastAsia="en-IN" w:bidi="hi-IN"/>
          </w:rPr>
          <w:tab/>
        </w:r>
        <w:r w:rsidRPr="00516C08">
          <w:rPr>
            <w:rStyle w:val="Hyperlink"/>
          </w:rPr>
          <w:t>Debriefing by the Employer</w:t>
        </w:r>
        <w:r w:rsidRPr="00516C08">
          <w:rPr>
            <w:webHidden/>
          </w:rPr>
          <w:tab/>
        </w:r>
        <w:r w:rsidRPr="00516C08">
          <w:rPr>
            <w:webHidden/>
          </w:rPr>
          <w:fldChar w:fldCharType="begin"/>
        </w:r>
        <w:r w:rsidRPr="00516C08">
          <w:rPr>
            <w:webHidden/>
          </w:rPr>
          <w:instrText xml:space="preserve"> PAGEREF _Toc108889885 \h </w:instrText>
        </w:r>
        <w:r w:rsidRPr="00516C08">
          <w:rPr>
            <w:webHidden/>
          </w:rPr>
        </w:r>
        <w:r w:rsidRPr="00516C08">
          <w:rPr>
            <w:webHidden/>
          </w:rPr>
          <w:fldChar w:fldCharType="separate"/>
        </w:r>
        <w:r w:rsidRPr="00516C08">
          <w:rPr>
            <w:webHidden/>
          </w:rPr>
          <w:t>32</w:t>
        </w:r>
        <w:r w:rsidRPr="00516C08">
          <w:rPr>
            <w:webHidden/>
          </w:rPr>
          <w:fldChar w:fldCharType="end"/>
        </w:r>
      </w:hyperlink>
    </w:p>
    <w:p w14:paraId="48CE7FCE" w14:textId="2E3E51DE" w:rsidR="00516C08" w:rsidRPr="00516C08" w:rsidRDefault="00516C08">
      <w:pPr>
        <w:pStyle w:val="TOC2"/>
        <w:rPr>
          <w:rFonts w:eastAsiaTheme="minorEastAsia" w:cs="Mangal"/>
          <w:szCs w:val="20"/>
          <w:lang w:val="en-IN" w:eastAsia="en-IN" w:bidi="hi-IN"/>
        </w:rPr>
      </w:pPr>
      <w:hyperlink w:anchor="_Toc108889886" w:history="1">
        <w:r w:rsidRPr="00516C08">
          <w:rPr>
            <w:rStyle w:val="Hyperlink"/>
          </w:rPr>
          <w:t>49.</w:t>
        </w:r>
        <w:r w:rsidRPr="00516C08">
          <w:rPr>
            <w:rFonts w:eastAsiaTheme="minorEastAsia" w:cs="Mangal"/>
            <w:szCs w:val="20"/>
            <w:lang w:val="en-IN" w:eastAsia="en-IN" w:bidi="hi-IN"/>
          </w:rPr>
          <w:tab/>
        </w:r>
        <w:r w:rsidRPr="00516C08">
          <w:rPr>
            <w:rStyle w:val="Hyperlink"/>
          </w:rPr>
          <w:t>Signing of Contract</w:t>
        </w:r>
        <w:r w:rsidRPr="00516C08">
          <w:rPr>
            <w:webHidden/>
          </w:rPr>
          <w:tab/>
        </w:r>
        <w:r w:rsidRPr="00516C08">
          <w:rPr>
            <w:webHidden/>
          </w:rPr>
          <w:fldChar w:fldCharType="begin"/>
        </w:r>
        <w:r w:rsidRPr="00516C08">
          <w:rPr>
            <w:webHidden/>
          </w:rPr>
          <w:instrText xml:space="preserve"> PAGEREF _Toc108889886 \h </w:instrText>
        </w:r>
        <w:r w:rsidRPr="00516C08">
          <w:rPr>
            <w:webHidden/>
          </w:rPr>
        </w:r>
        <w:r w:rsidRPr="00516C08">
          <w:rPr>
            <w:webHidden/>
          </w:rPr>
          <w:fldChar w:fldCharType="separate"/>
        </w:r>
        <w:r w:rsidRPr="00516C08">
          <w:rPr>
            <w:webHidden/>
          </w:rPr>
          <w:t>33</w:t>
        </w:r>
        <w:r w:rsidRPr="00516C08">
          <w:rPr>
            <w:webHidden/>
          </w:rPr>
          <w:fldChar w:fldCharType="end"/>
        </w:r>
      </w:hyperlink>
    </w:p>
    <w:p w14:paraId="3509F082" w14:textId="2C091D46" w:rsidR="00516C08" w:rsidRPr="00516C08" w:rsidRDefault="00516C08">
      <w:pPr>
        <w:pStyle w:val="TOC2"/>
        <w:rPr>
          <w:rFonts w:eastAsiaTheme="minorEastAsia" w:cs="Mangal"/>
          <w:szCs w:val="20"/>
          <w:lang w:val="en-IN" w:eastAsia="en-IN" w:bidi="hi-IN"/>
        </w:rPr>
      </w:pPr>
      <w:hyperlink w:anchor="_Toc108889887" w:history="1">
        <w:r w:rsidRPr="00516C08">
          <w:rPr>
            <w:rStyle w:val="Hyperlink"/>
          </w:rPr>
          <w:t>50.</w:t>
        </w:r>
        <w:r w:rsidRPr="00516C08">
          <w:rPr>
            <w:rFonts w:eastAsiaTheme="minorEastAsia" w:cs="Mangal"/>
            <w:szCs w:val="20"/>
            <w:lang w:val="en-IN" w:eastAsia="en-IN" w:bidi="hi-IN"/>
          </w:rPr>
          <w:tab/>
        </w:r>
        <w:r w:rsidRPr="00516C08">
          <w:rPr>
            <w:rStyle w:val="Hyperlink"/>
          </w:rPr>
          <w:t>Performance Security</w:t>
        </w:r>
        <w:r w:rsidRPr="00516C08">
          <w:rPr>
            <w:webHidden/>
          </w:rPr>
          <w:tab/>
        </w:r>
        <w:r w:rsidRPr="00516C08">
          <w:rPr>
            <w:webHidden/>
          </w:rPr>
          <w:fldChar w:fldCharType="begin"/>
        </w:r>
        <w:r w:rsidRPr="00516C08">
          <w:rPr>
            <w:webHidden/>
          </w:rPr>
          <w:instrText xml:space="preserve"> PAGEREF _Toc108889887 \h </w:instrText>
        </w:r>
        <w:r w:rsidRPr="00516C08">
          <w:rPr>
            <w:webHidden/>
          </w:rPr>
        </w:r>
        <w:r w:rsidRPr="00516C08">
          <w:rPr>
            <w:webHidden/>
          </w:rPr>
          <w:fldChar w:fldCharType="separate"/>
        </w:r>
        <w:r w:rsidRPr="00516C08">
          <w:rPr>
            <w:webHidden/>
          </w:rPr>
          <w:t>33</w:t>
        </w:r>
        <w:r w:rsidRPr="00516C08">
          <w:rPr>
            <w:webHidden/>
          </w:rPr>
          <w:fldChar w:fldCharType="end"/>
        </w:r>
      </w:hyperlink>
    </w:p>
    <w:p w14:paraId="595C6991" w14:textId="6D25E0B3" w:rsidR="00516C08" w:rsidRPr="00516C08" w:rsidRDefault="00516C08">
      <w:pPr>
        <w:pStyle w:val="TOC2"/>
        <w:rPr>
          <w:rFonts w:eastAsiaTheme="minorEastAsia" w:cs="Mangal"/>
          <w:szCs w:val="20"/>
          <w:lang w:val="en-IN" w:eastAsia="en-IN" w:bidi="hi-IN"/>
        </w:rPr>
      </w:pPr>
      <w:hyperlink w:anchor="_Toc108889888" w:history="1">
        <w:r w:rsidRPr="00516C08">
          <w:rPr>
            <w:rStyle w:val="Hyperlink"/>
          </w:rPr>
          <w:t>51.</w:t>
        </w:r>
        <w:r w:rsidRPr="00516C08">
          <w:rPr>
            <w:rFonts w:eastAsiaTheme="minorEastAsia" w:cs="Mangal"/>
            <w:szCs w:val="20"/>
            <w:lang w:val="en-IN" w:eastAsia="en-IN" w:bidi="hi-IN"/>
          </w:rPr>
          <w:tab/>
        </w:r>
        <w:r w:rsidRPr="00516C08">
          <w:rPr>
            <w:rStyle w:val="Hyperlink"/>
          </w:rPr>
          <w:t>Procurement Related Complaint</w:t>
        </w:r>
        <w:r w:rsidRPr="00516C08">
          <w:rPr>
            <w:webHidden/>
          </w:rPr>
          <w:tab/>
        </w:r>
        <w:r w:rsidRPr="00516C08">
          <w:rPr>
            <w:webHidden/>
          </w:rPr>
          <w:fldChar w:fldCharType="begin"/>
        </w:r>
        <w:r w:rsidRPr="00516C08">
          <w:rPr>
            <w:webHidden/>
          </w:rPr>
          <w:instrText xml:space="preserve"> PAGEREF _Toc108889888 \h </w:instrText>
        </w:r>
        <w:r w:rsidRPr="00516C08">
          <w:rPr>
            <w:webHidden/>
          </w:rPr>
        </w:r>
        <w:r w:rsidRPr="00516C08">
          <w:rPr>
            <w:webHidden/>
          </w:rPr>
          <w:fldChar w:fldCharType="separate"/>
        </w:r>
        <w:r w:rsidRPr="00516C08">
          <w:rPr>
            <w:webHidden/>
          </w:rPr>
          <w:t>33</w:t>
        </w:r>
        <w:r w:rsidRPr="00516C08">
          <w:rPr>
            <w:webHidden/>
          </w:rPr>
          <w:fldChar w:fldCharType="end"/>
        </w:r>
      </w:hyperlink>
    </w:p>
    <w:p w14:paraId="053D2F7A" w14:textId="494ABE4F" w:rsidR="00F12F54" w:rsidRPr="001B2C91" w:rsidRDefault="00F12F54" w:rsidP="00175273">
      <w:pPr>
        <w:pStyle w:val="TOC2"/>
        <w:rPr>
          <w:rFonts w:eastAsiaTheme="minorEastAsia"/>
          <w:color w:val="000000" w:themeColor="text1"/>
        </w:rPr>
      </w:pPr>
      <w:r w:rsidRPr="00516C08">
        <w:rPr>
          <w:color w:val="000000" w:themeColor="text1"/>
        </w:rPr>
        <w:fldChar w:fldCharType="end"/>
      </w:r>
    </w:p>
    <w:p w14:paraId="1753189D" w14:textId="77777777" w:rsidR="00F12F54" w:rsidRPr="001B2C91" w:rsidRDefault="00F12F54" w:rsidP="00F12F54">
      <w:pPr>
        <w:rPr>
          <w:rFonts w:ascii="Book Antiqua" w:hAnsi="Book Antiqua"/>
          <w:noProof/>
          <w:color w:val="000000" w:themeColor="text1"/>
          <w:sz w:val="22"/>
          <w:szCs w:val="22"/>
        </w:rPr>
      </w:pPr>
      <w:r w:rsidRPr="001B2C91">
        <w:rPr>
          <w:rFonts w:ascii="Book Antiqua" w:hAnsi="Book Antiqua"/>
          <w:noProof/>
          <w:color w:val="000000" w:themeColor="text1"/>
          <w:sz w:val="22"/>
          <w:szCs w:val="22"/>
        </w:rPr>
        <w:br w:type="page"/>
      </w:r>
    </w:p>
    <w:p w14:paraId="6C33F6B8" w14:textId="6C932838" w:rsidR="00F12F54" w:rsidRPr="001B2C91" w:rsidRDefault="00F12F54" w:rsidP="00175273">
      <w:pPr>
        <w:tabs>
          <w:tab w:val="right" w:leader="underscore" w:pos="9360"/>
        </w:tabs>
        <w:ind w:right="-421"/>
        <w:jc w:val="center"/>
        <w:outlineLvl w:val="0"/>
        <w:rPr>
          <w:rFonts w:ascii="Book Antiqua" w:hAnsi="Book Antiqua"/>
          <w:b/>
          <w:color w:val="000000" w:themeColor="text1"/>
          <w:szCs w:val="24"/>
        </w:rPr>
      </w:pPr>
      <w:bookmarkStart w:id="3" w:name="_Toc438266923"/>
      <w:bookmarkStart w:id="4" w:name="_Toc438267877"/>
      <w:bookmarkStart w:id="5" w:name="_Toc438366664"/>
      <w:bookmarkStart w:id="6" w:name="_Hlk108886241"/>
      <w:bookmarkStart w:id="7" w:name="_Hlk108886900"/>
      <w:r w:rsidRPr="001B2C91">
        <w:rPr>
          <w:rFonts w:ascii="Book Antiqua" w:hAnsi="Book Antiqua"/>
          <w:b/>
          <w:color w:val="000000" w:themeColor="text1"/>
          <w:szCs w:val="24"/>
        </w:rPr>
        <w:lastRenderedPageBreak/>
        <w:t>Section I - Instructions to Bidders</w:t>
      </w:r>
      <w:bookmarkEnd w:id="3"/>
      <w:bookmarkEnd w:id="4"/>
      <w:bookmarkEnd w:id="5"/>
    </w:p>
    <w:tbl>
      <w:tblPr>
        <w:tblW w:w="5208" w:type="pct"/>
        <w:tblInd w:w="-90" w:type="dxa"/>
        <w:tblLayout w:type="fixed"/>
        <w:tblLook w:val="0000" w:firstRow="0" w:lastRow="0" w:firstColumn="0" w:lastColumn="0" w:noHBand="0" w:noVBand="0"/>
      </w:tblPr>
      <w:tblGrid>
        <w:gridCol w:w="2430"/>
        <w:gridCol w:w="6945"/>
        <w:gridCol w:w="26"/>
      </w:tblGrid>
      <w:tr w:rsidR="00F84CEE" w:rsidRPr="001B2C91" w14:paraId="59E5ACA8" w14:textId="77777777" w:rsidTr="001C2B41">
        <w:trPr>
          <w:gridAfter w:val="1"/>
          <w:wAfter w:w="14" w:type="pct"/>
          <w:trHeight w:val="755"/>
        </w:trPr>
        <w:tc>
          <w:tcPr>
            <w:tcW w:w="4986" w:type="pct"/>
            <w:gridSpan w:val="2"/>
            <w:vAlign w:val="center"/>
          </w:tcPr>
          <w:p w14:paraId="208CF026" w14:textId="77777777" w:rsidR="00F12F54" w:rsidRPr="001B2C91" w:rsidRDefault="00F12F54" w:rsidP="001C2B41">
            <w:pPr>
              <w:pStyle w:val="S1-Header"/>
              <w:numPr>
                <w:ilvl w:val="0"/>
                <w:numId w:val="14"/>
              </w:numPr>
              <w:ind w:left="402" w:right="0"/>
              <w:rPr>
                <w:rFonts w:ascii="Book Antiqua" w:hAnsi="Book Antiqua"/>
                <w:color w:val="000000" w:themeColor="text1"/>
                <w:sz w:val="24"/>
                <w:szCs w:val="24"/>
              </w:rPr>
            </w:pPr>
            <w:bookmarkStart w:id="8" w:name="_Hlk108886276"/>
            <w:bookmarkStart w:id="9" w:name="_Toc108889832"/>
            <w:bookmarkEnd w:id="6"/>
            <w:r w:rsidRPr="001B2C91">
              <w:rPr>
                <w:rFonts w:ascii="Book Antiqua" w:hAnsi="Book Antiqua"/>
                <w:color w:val="000000" w:themeColor="text1"/>
                <w:sz w:val="24"/>
                <w:szCs w:val="24"/>
              </w:rPr>
              <w:t>General</w:t>
            </w:r>
            <w:bookmarkEnd w:id="9"/>
          </w:p>
        </w:tc>
      </w:tr>
      <w:tr w:rsidR="00F84CEE" w:rsidRPr="001B2C91" w14:paraId="671EE9AA" w14:textId="77777777" w:rsidTr="008C4367">
        <w:trPr>
          <w:gridAfter w:val="1"/>
          <w:wAfter w:w="14" w:type="pct"/>
        </w:trPr>
        <w:tc>
          <w:tcPr>
            <w:tcW w:w="1292" w:type="pct"/>
          </w:tcPr>
          <w:p w14:paraId="5B1D947A"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0" w:name="_Hlt126563253"/>
            <w:bookmarkStart w:id="11" w:name="_Hlt126393978"/>
            <w:bookmarkStart w:id="12" w:name="_Toc23236745"/>
            <w:bookmarkStart w:id="13" w:name="_Toc125782987"/>
            <w:bookmarkStart w:id="14" w:name="_Toc436556097"/>
            <w:bookmarkStart w:id="15" w:name="_Toc108889833"/>
            <w:bookmarkEnd w:id="10"/>
            <w:bookmarkEnd w:id="11"/>
            <w:r w:rsidRPr="001B2C91">
              <w:rPr>
                <w:rFonts w:ascii="Book Antiqua" w:hAnsi="Book Antiqua"/>
                <w:noProof/>
                <w:color w:val="000000" w:themeColor="text1"/>
                <w:sz w:val="22"/>
                <w:szCs w:val="22"/>
              </w:rPr>
              <w:t>Scope of Bid</w:t>
            </w:r>
            <w:bookmarkEnd w:id="12"/>
            <w:bookmarkEnd w:id="13"/>
            <w:bookmarkEnd w:id="14"/>
            <w:bookmarkEnd w:id="15"/>
          </w:p>
        </w:tc>
        <w:tc>
          <w:tcPr>
            <w:tcW w:w="3694" w:type="pct"/>
            <w:vMerge w:val="restart"/>
          </w:tcPr>
          <w:p w14:paraId="18D5F84B" w14:textId="77777777" w:rsidR="00F12F54" w:rsidRPr="001B2C91" w:rsidRDefault="00F12F54" w:rsidP="00E13F9F">
            <w:pPr>
              <w:pStyle w:val="Header2-SubClauses"/>
              <w:numPr>
                <w:ilvl w:val="1"/>
                <w:numId w:val="22"/>
              </w:numPr>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In connection with the Specific Procurement Notice - Request for Bids (RFB), specified in the Bid Data Sheet (BDS), the Employer, as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xml:space="preserve">, issues this bidding document for the Design, Supply and Installation of Plant as specified in Section VII, Employer’s Requirements. The name, identification and </w:t>
            </w:r>
            <w:bookmarkStart w:id="16" w:name="_Hlt126562804"/>
            <w:bookmarkEnd w:id="16"/>
            <w:r w:rsidRPr="001B2C91">
              <w:rPr>
                <w:rFonts w:ascii="Book Antiqua" w:hAnsi="Book Antiqua"/>
                <w:color w:val="000000" w:themeColor="text1"/>
                <w:sz w:val="22"/>
                <w:szCs w:val="22"/>
              </w:rPr>
              <w:t xml:space="preserve">number of </w:t>
            </w:r>
            <w:r w:rsidRPr="001B2C91">
              <w:rPr>
                <w:rFonts w:ascii="Book Antiqua" w:hAnsi="Book Antiqua"/>
                <w:iCs/>
                <w:color w:val="000000" w:themeColor="text1"/>
                <w:sz w:val="22"/>
                <w:szCs w:val="22"/>
              </w:rPr>
              <w:t>lots (</w:t>
            </w:r>
            <w:r w:rsidRPr="001B2C91">
              <w:rPr>
                <w:rFonts w:ascii="Book Antiqua" w:hAnsi="Book Antiqua"/>
                <w:color w:val="000000" w:themeColor="text1"/>
                <w:sz w:val="22"/>
                <w:szCs w:val="22"/>
              </w:rPr>
              <w:t>contracts) of this RFB are specified</w:t>
            </w:r>
            <w:r w:rsidRPr="001B2C91">
              <w:rPr>
                <w:rFonts w:ascii="Book Antiqua" w:hAnsi="Book Antiqua"/>
                <w:b/>
                <w:color w:val="000000" w:themeColor="text1"/>
                <w:sz w:val="22"/>
                <w:szCs w:val="22"/>
              </w:rPr>
              <w:t xml:space="preserve"> in the BDS.</w:t>
            </w:r>
          </w:p>
          <w:p w14:paraId="63A32545" w14:textId="77777777" w:rsidR="00F12F54" w:rsidRPr="001B2C91" w:rsidRDefault="00F12F54" w:rsidP="00E13F9F">
            <w:pPr>
              <w:pStyle w:val="Header2-SubClauses"/>
              <w:numPr>
                <w:ilvl w:val="1"/>
                <w:numId w:val="22"/>
              </w:numPr>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Throughout this bidding document:</w:t>
            </w:r>
          </w:p>
          <w:p w14:paraId="04D9A19C"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bookmarkStart w:id="17" w:name="_Toc437950052"/>
            <w:bookmarkStart w:id="18" w:name="_Toc437951031"/>
            <w:r w:rsidRPr="001B2C91">
              <w:rPr>
                <w:rFonts w:ascii="Book Antiqua" w:hAnsi="Book Antiqua"/>
                <w:color w:val="000000" w:themeColor="text1"/>
                <w:sz w:val="22"/>
                <w:szCs w:val="22"/>
              </w:rPr>
              <w:t xml:space="preserve">the term </w:t>
            </w:r>
            <w:r w:rsidRPr="001B2C91">
              <w:rPr>
                <w:rFonts w:ascii="Book Antiqua" w:hAnsi="Book Antiqua"/>
                <w:b/>
                <w:color w:val="000000" w:themeColor="text1"/>
                <w:sz w:val="22"/>
                <w:szCs w:val="22"/>
              </w:rPr>
              <w:t xml:space="preserve">“in writing” </w:t>
            </w:r>
            <w:r w:rsidRPr="001B2C91">
              <w:rPr>
                <w:rFonts w:ascii="Book Antiqua" w:hAnsi="Book Antiqua"/>
                <w:color w:val="000000" w:themeColor="text1"/>
                <w:sz w:val="22"/>
                <w:szCs w:val="22"/>
              </w:rPr>
              <w:t xml:space="preserve">means communicated in written form (e.g. by mail, e-mail, fax, including if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xml:space="preserve"> distributed or received through the electronic-procurement system used by the Employer) with proof of receipt;</w:t>
            </w:r>
            <w:bookmarkEnd w:id="17"/>
            <w:bookmarkEnd w:id="18"/>
          </w:p>
          <w:p w14:paraId="2C199379"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bookmarkStart w:id="19" w:name="_Toc437950053"/>
            <w:bookmarkStart w:id="20" w:name="_Toc437951032"/>
            <w:r w:rsidRPr="001B2C91">
              <w:rPr>
                <w:rFonts w:ascii="Book Antiqua" w:hAnsi="Book Antiqua"/>
                <w:color w:val="000000" w:themeColor="text1"/>
                <w:sz w:val="22"/>
                <w:szCs w:val="22"/>
              </w:rPr>
              <w:t xml:space="preserve">if the context so requires, “singular” means “plural” and vice versa; </w:t>
            </w:r>
            <w:bookmarkEnd w:id="19"/>
            <w:bookmarkEnd w:id="20"/>
          </w:p>
          <w:p w14:paraId="6C3B4C77"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bookmarkStart w:id="21" w:name="_Toc437950054"/>
            <w:bookmarkStart w:id="22" w:name="_Toc437951033"/>
            <w:r w:rsidRPr="001B2C91">
              <w:rPr>
                <w:rFonts w:ascii="Book Antiqua" w:hAnsi="Book Antiqua"/>
                <w:b/>
                <w:color w:val="000000" w:themeColor="text1"/>
                <w:sz w:val="22"/>
                <w:szCs w:val="22"/>
              </w:rPr>
              <w:t>“Day”</w:t>
            </w:r>
            <w:r w:rsidRPr="001B2C91">
              <w:rPr>
                <w:rFonts w:ascii="Book Antiqua" w:hAnsi="Book Antiqua"/>
                <w:color w:val="000000" w:themeColor="text1"/>
                <w:sz w:val="22"/>
                <w:szCs w:val="22"/>
              </w:rPr>
              <w:t xml:space="preserve"> means calendar day, unless otherwise specified as </w:t>
            </w:r>
            <w:r w:rsidRPr="001B2C91">
              <w:rPr>
                <w:rFonts w:ascii="Book Antiqua" w:hAnsi="Book Antiqua"/>
                <w:b/>
                <w:color w:val="000000" w:themeColor="text1"/>
                <w:sz w:val="22"/>
                <w:szCs w:val="22"/>
              </w:rPr>
              <w:t>“Business Day.”</w:t>
            </w:r>
            <w:r w:rsidRPr="001B2C91">
              <w:rPr>
                <w:rFonts w:ascii="Book Antiqua" w:hAnsi="Book Antiqua"/>
                <w:color w:val="000000" w:themeColor="text1"/>
                <w:sz w:val="22"/>
                <w:szCs w:val="22"/>
              </w:rPr>
              <w:t xml:space="preserve"> A Business Day is any day that is an official working day of the Borrower. It excludes the Borrower’s official public holidays</w:t>
            </w:r>
            <w:bookmarkEnd w:id="21"/>
            <w:bookmarkEnd w:id="22"/>
            <w:r w:rsidRPr="001B2C91">
              <w:rPr>
                <w:rFonts w:ascii="Book Antiqua" w:hAnsi="Book Antiqua"/>
                <w:color w:val="000000" w:themeColor="text1"/>
                <w:sz w:val="22"/>
                <w:szCs w:val="22"/>
              </w:rPr>
              <w:t>;</w:t>
            </w:r>
          </w:p>
          <w:p w14:paraId="39F16452"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 </w:t>
            </w:r>
            <w:r w:rsidRPr="001B2C91">
              <w:rPr>
                <w:rFonts w:ascii="Book Antiqua" w:hAnsi="Book Antiqua"/>
                <w:b/>
                <w:color w:val="000000" w:themeColor="text1"/>
                <w:sz w:val="22"/>
                <w:szCs w:val="22"/>
              </w:rPr>
              <w:t>“ES”</w:t>
            </w:r>
            <w:r w:rsidRPr="001B2C91">
              <w:rPr>
                <w:rFonts w:ascii="Book Antiqua" w:hAnsi="Book Antiqua"/>
                <w:color w:val="000000" w:themeColor="text1"/>
                <w:sz w:val="22"/>
                <w:szCs w:val="22"/>
              </w:rPr>
              <w:t xml:space="preserve"> means environmental and social (including Sexual Exploitation and Abuse (SEA), and Sexual Harassment (SH)); </w:t>
            </w:r>
          </w:p>
          <w:p w14:paraId="7CA277A0"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r w:rsidRPr="001B2C91">
              <w:rPr>
                <w:rFonts w:ascii="Book Antiqua" w:hAnsi="Book Antiqua"/>
                <w:b/>
                <w:color w:val="000000" w:themeColor="text1"/>
                <w:sz w:val="22"/>
                <w:szCs w:val="22"/>
              </w:rPr>
              <w:t>“Sexual Exploitation and Abuse” “(SEA)”</w:t>
            </w:r>
            <w:r w:rsidRPr="001B2C91">
              <w:rPr>
                <w:rFonts w:ascii="Book Antiqua" w:hAnsi="Book Antiqua"/>
                <w:color w:val="000000" w:themeColor="text1"/>
                <w:sz w:val="22"/>
                <w:szCs w:val="22"/>
              </w:rPr>
              <w:t xml:space="preserve"> means the following:</w:t>
            </w:r>
          </w:p>
          <w:p w14:paraId="7FD42D28" w14:textId="77777777" w:rsidR="00F12F54" w:rsidRPr="001B2C91" w:rsidRDefault="00F12F54" w:rsidP="00527C11">
            <w:pPr>
              <w:pStyle w:val="Heading3"/>
              <w:tabs>
                <w:tab w:val="clear" w:pos="864"/>
              </w:tabs>
              <w:ind w:left="1152" w:right="0" w:firstLine="0"/>
              <w:rPr>
                <w:rFonts w:ascii="Book Antiqua" w:hAnsi="Book Antiqua"/>
                <w:color w:val="000000" w:themeColor="text1"/>
                <w:sz w:val="22"/>
                <w:szCs w:val="22"/>
              </w:rPr>
            </w:pPr>
            <w:r w:rsidRPr="001B2C91">
              <w:rPr>
                <w:rFonts w:ascii="Book Antiqua" w:hAnsi="Book Antiqua"/>
                <w:b/>
                <w:color w:val="000000" w:themeColor="text1"/>
                <w:sz w:val="22"/>
                <w:szCs w:val="22"/>
              </w:rPr>
              <w:t>Sexual Exploitation</w:t>
            </w:r>
            <w:r w:rsidRPr="001B2C91">
              <w:rPr>
                <w:rFonts w:ascii="Book Antiqua" w:hAnsi="Book Antiqua"/>
                <w:color w:val="000000" w:themeColor="text1"/>
                <w:sz w:val="22"/>
                <w:szCs w:val="22"/>
              </w:rPr>
              <w:t xml:space="preserve"> is defined as any actual or attempted abuse of position of vulnerability, differential power or trust, for sexual purposes, including, but not limited to, profiting monetarily, socially or politically from the sexual exploitation of another.   </w:t>
            </w:r>
          </w:p>
          <w:p w14:paraId="09D55770" w14:textId="77777777" w:rsidR="00F12F54" w:rsidRPr="001B2C91" w:rsidRDefault="00F12F54" w:rsidP="00527C11">
            <w:pPr>
              <w:pStyle w:val="Heading3"/>
              <w:tabs>
                <w:tab w:val="clear" w:pos="864"/>
              </w:tabs>
              <w:ind w:left="1154" w:right="0" w:firstLine="0"/>
              <w:rPr>
                <w:rFonts w:ascii="Book Antiqua" w:hAnsi="Book Antiqua"/>
                <w:color w:val="000000" w:themeColor="text1"/>
                <w:sz w:val="22"/>
                <w:szCs w:val="22"/>
              </w:rPr>
            </w:pPr>
            <w:r w:rsidRPr="001B2C91">
              <w:rPr>
                <w:rFonts w:ascii="Book Antiqua" w:hAnsi="Book Antiqua"/>
                <w:b/>
                <w:color w:val="000000" w:themeColor="text1"/>
                <w:sz w:val="22"/>
                <w:szCs w:val="22"/>
              </w:rPr>
              <w:t>Sexual Abuse</w:t>
            </w:r>
            <w:r w:rsidRPr="001B2C91">
              <w:rPr>
                <w:rFonts w:ascii="Book Antiqua" w:hAnsi="Book Antiqua"/>
                <w:color w:val="000000" w:themeColor="text1"/>
                <w:sz w:val="22"/>
                <w:szCs w:val="22"/>
              </w:rPr>
              <w:t xml:space="preserve"> is defined as the actual or threatened physical intrusion of a sexual nature, whether by force or under unequal or coercive conditions.</w:t>
            </w:r>
          </w:p>
          <w:p w14:paraId="5888198F"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r w:rsidRPr="001B2C91">
              <w:rPr>
                <w:rFonts w:ascii="Book Antiqua" w:hAnsi="Book Antiqua"/>
                <w:b/>
                <w:color w:val="000000" w:themeColor="text1"/>
                <w:sz w:val="22"/>
                <w:szCs w:val="22"/>
              </w:rPr>
              <w:t>“Sexual Harassment” “(SH)”</w:t>
            </w:r>
            <w:r w:rsidRPr="001B2C91">
              <w:rPr>
                <w:rFonts w:ascii="Book Antiqua" w:hAnsi="Book Antiqua"/>
                <w:color w:val="000000" w:themeColor="text1"/>
                <w:sz w:val="22"/>
                <w:szCs w:val="22"/>
              </w:rPr>
              <w:t xml:space="preserve"> is defined as unwelcome sexual advances, requests for sexual favors, and other verbal or physical conduct of a sexual nature by the Contractor’s Personnel with other Contractor’s or Employer’s Personnel.</w:t>
            </w:r>
          </w:p>
          <w:p w14:paraId="784973CA"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r w:rsidRPr="001B2C91">
              <w:rPr>
                <w:rFonts w:ascii="Book Antiqua" w:hAnsi="Book Antiqua"/>
                <w:b/>
                <w:color w:val="000000" w:themeColor="text1"/>
                <w:sz w:val="22"/>
                <w:szCs w:val="22"/>
              </w:rPr>
              <w:lastRenderedPageBreak/>
              <w:t>“Contractor’s Personnel”</w:t>
            </w:r>
            <w:r w:rsidRPr="001B2C91">
              <w:rPr>
                <w:rFonts w:ascii="Book Antiqua" w:hAnsi="Book Antiqua"/>
                <w:color w:val="000000" w:themeColor="text1"/>
                <w:sz w:val="22"/>
                <w:szCs w:val="22"/>
              </w:rPr>
              <w:t xml:space="preserve"> is as defined in GCC Sub-Clause 1; and</w:t>
            </w:r>
          </w:p>
          <w:p w14:paraId="34EBFB5A" w14:textId="77777777" w:rsidR="00F12F54" w:rsidRPr="001B2C91" w:rsidRDefault="00F12F54" w:rsidP="00E13F9F">
            <w:pPr>
              <w:pStyle w:val="Heading3"/>
              <w:numPr>
                <w:ilvl w:val="0"/>
                <w:numId w:val="24"/>
              </w:numPr>
              <w:ind w:left="1152" w:right="0" w:hanging="576"/>
              <w:rPr>
                <w:rFonts w:ascii="Book Antiqua" w:hAnsi="Book Antiqua"/>
                <w:color w:val="000000" w:themeColor="text1"/>
                <w:sz w:val="22"/>
                <w:szCs w:val="22"/>
              </w:rPr>
            </w:pPr>
            <w:r w:rsidRPr="001B2C91">
              <w:rPr>
                <w:rFonts w:ascii="Book Antiqua" w:hAnsi="Book Antiqua"/>
                <w:b/>
                <w:color w:val="000000" w:themeColor="text1"/>
                <w:sz w:val="22"/>
                <w:szCs w:val="22"/>
              </w:rPr>
              <w:t>“Employer’s Personnel”</w:t>
            </w:r>
            <w:r w:rsidRPr="001B2C91">
              <w:rPr>
                <w:rFonts w:ascii="Book Antiqua" w:hAnsi="Book Antiqua"/>
                <w:color w:val="000000" w:themeColor="text1"/>
                <w:sz w:val="22"/>
                <w:szCs w:val="22"/>
              </w:rPr>
              <w:t xml:space="preserve"> is as defined in GCC Sub-Clause 1. </w:t>
            </w:r>
          </w:p>
          <w:p w14:paraId="5C1685FC" w14:textId="77777777" w:rsidR="00F12F54" w:rsidRPr="001B2C91" w:rsidRDefault="00F12F54" w:rsidP="00527C11">
            <w:pPr>
              <w:ind w:left="614"/>
              <w:rPr>
                <w:rFonts w:ascii="Book Antiqua" w:hAnsi="Book Antiqua"/>
                <w:color w:val="000000" w:themeColor="text1"/>
                <w:sz w:val="22"/>
                <w:szCs w:val="22"/>
              </w:rPr>
            </w:pPr>
            <w:r w:rsidRPr="001B2C91">
              <w:rPr>
                <w:rFonts w:ascii="Book Antiqua" w:hAnsi="Book Antiqua"/>
                <w:color w:val="000000" w:themeColor="text1"/>
                <w:sz w:val="22"/>
                <w:szCs w:val="22"/>
              </w:rPr>
              <w:t>A non-exhaustive list of (i) behaviors which constitute SEA and (ii) behaviors which constitute SH is attached to the Code of Conduct form in Section IV.</w:t>
            </w:r>
          </w:p>
        </w:tc>
      </w:tr>
      <w:tr w:rsidR="00F84CEE" w:rsidRPr="001B2C91" w14:paraId="53D67EC2" w14:textId="77777777" w:rsidTr="008C4367">
        <w:trPr>
          <w:gridAfter w:val="1"/>
          <w:wAfter w:w="14" w:type="pct"/>
        </w:trPr>
        <w:tc>
          <w:tcPr>
            <w:tcW w:w="1292" w:type="pct"/>
          </w:tcPr>
          <w:p w14:paraId="27F705C9" w14:textId="77777777" w:rsidR="00F12F54" w:rsidRPr="001B2C91" w:rsidRDefault="00F12F54" w:rsidP="00527C11">
            <w:pPr>
              <w:rPr>
                <w:rFonts w:ascii="Book Antiqua" w:hAnsi="Book Antiqua"/>
                <w:b/>
                <w:color w:val="000000" w:themeColor="text1"/>
                <w:sz w:val="22"/>
                <w:szCs w:val="22"/>
              </w:rPr>
            </w:pPr>
            <w:bookmarkStart w:id="23" w:name="_Toc438530847"/>
            <w:bookmarkStart w:id="24" w:name="_Toc438532555"/>
            <w:bookmarkEnd w:id="23"/>
            <w:bookmarkEnd w:id="24"/>
          </w:p>
        </w:tc>
        <w:tc>
          <w:tcPr>
            <w:tcW w:w="3694" w:type="pct"/>
            <w:vMerge/>
          </w:tcPr>
          <w:p w14:paraId="4AA5C07E" w14:textId="77777777" w:rsidR="00F12F54" w:rsidRPr="001B2C91" w:rsidRDefault="00F12F54" w:rsidP="00E13F9F">
            <w:pPr>
              <w:pStyle w:val="Heading3"/>
              <w:numPr>
                <w:ilvl w:val="2"/>
                <w:numId w:val="12"/>
              </w:numPr>
              <w:tabs>
                <w:tab w:val="clear" w:pos="1152"/>
                <w:tab w:val="num" w:pos="1488"/>
              </w:tabs>
              <w:ind w:right="0" w:hanging="576"/>
              <w:rPr>
                <w:rFonts w:ascii="Book Antiqua" w:hAnsi="Book Antiqua"/>
                <w:color w:val="000000" w:themeColor="text1"/>
                <w:sz w:val="22"/>
                <w:szCs w:val="22"/>
              </w:rPr>
            </w:pPr>
          </w:p>
        </w:tc>
      </w:tr>
      <w:tr w:rsidR="00F84CEE" w:rsidRPr="001B2C91" w14:paraId="6EAEBA5E" w14:textId="77777777" w:rsidTr="008C4367">
        <w:trPr>
          <w:gridAfter w:val="1"/>
          <w:wAfter w:w="14" w:type="pct"/>
        </w:trPr>
        <w:tc>
          <w:tcPr>
            <w:tcW w:w="1292" w:type="pct"/>
          </w:tcPr>
          <w:p w14:paraId="66C9C246"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25" w:name="_Toc438438821"/>
            <w:bookmarkStart w:id="26" w:name="_Toc438532556"/>
            <w:bookmarkStart w:id="27" w:name="_Toc438733965"/>
            <w:bookmarkStart w:id="28" w:name="_Toc438907006"/>
            <w:bookmarkStart w:id="29" w:name="_Toc438907205"/>
            <w:bookmarkStart w:id="30" w:name="_Toc23236746"/>
            <w:bookmarkStart w:id="31" w:name="_Toc125782988"/>
            <w:bookmarkStart w:id="32" w:name="_Toc436556098"/>
            <w:bookmarkStart w:id="33" w:name="_Toc108889834"/>
            <w:r w:rsidRPr="001B2C91">
              <w:rPr>
                <w:rFonts w:ascii="Book Antiqua" w:hAnsi="Book Antiqua"/>
                <w:noProof/>
                <w:color w:val="000000" w:themeColor="text1"/>
                <w:sz w:val="22"/>
                <w:szCs w:val="22"/>
              </w:rPr>
              <w:t>Source of Funds</w:t>
            </w:r>
            <w:bookmarkEnd w:id="25"/>
            <w:bookmarkEnd w:id="26"/>
            <w:bookmarkEnd w:id="27"/>
            <w:bookmarkEnd w:id="28"/>
            <w:bookmarkEnd w:id="29"/>
            <w:bookmarkEnd w:id="30"/>
            <w:bookmarkEnd w:id="31"/>
            <w:bookmarkEnd w:id="32"/>
            <w:bookmarkEnd w:id="33"/>
          </w:p>
        </w:tc>
        <w:tc>
          <w:tcPr>
            <w:tcW w:w="3694" w:type="pct"/>
            <w:vMerge w:val="restart"/>
          </w:tcPr>
          <w:p w14:paraId="652EE38D" w14:textId="77777777" w:rsidR="00F12F54" w:rsidRPr="001B2C91" w:rsidRDefault="00F12F54" w:rsidP="00E13F9F">
            <w:pPr>
              <w:pStyle w:val="Header2-SubClauses"/>
              <w:numPr>
                <w:ilvl w:val="1"/>
                <w:numId w:val="23"/>
              </w:numPr>
              <w:rPr>
                <w:rFonts w:ascii="Book Antiqua" w:hAnsi="Book Antiqua"/>
                <w:color w:val="000000" w:themeColor="text1"/>
                <w:sz w:val="22"/>
                <w:szCs w:val="22"/>
              </w:rPr>
            </w:pPr>
            <w:r w:rsidRPr="001B2C91">
              <w:rPr>
                <w:rFonts w:ascii="Book Antiqua" w:hAnsi="Book Antiqua"/>
                <w:color w:val="000000" w:themeColor="text1"/>
                <w:sz w:val="22"/>
                <w:szCs w:val="22"/>
              </w:rPr>
              <w:t>The Borrower or Recipient (hereinafter called “Borrower”) indicated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xml:space="preserve"> has applied for or received financing (hereinafter called “funds”) from the World Bank (hereinafter called “the Bank”) in an amount specified</w:t>
            </w:r>
            <w:r w:rsidRPr="001B2C91">
              <w:rPr>
                <w:rFonts w:ascii="Book Antiqua" w:hAnsi="Book Antiqua"/>
                <w:b/>
                <w:color w:val="000000" w:themeColor="text1"/>
                <w:sz w:val="22"/>
                <w:szCs w:val="22"/>
              </w:rPr>
              <w:t xml:space="preserve"> in BDS</w:t>
            </w:r>
            <w:r w:rsidRPr="001B2C91">
              <w:rPr>
                <w:rFonts w:ascii="Book Antiqua" w:hAnsi="Book Antiqua"/>
                <w:color w:val="000000" w:themeColor="text1"/>
                <w:sz w:val="22"/>
                <w:szCs w:val="22"/>
              </w:rPr>
              <w:t xml:space="preserve">, toward the project named </w:t>
            </w:r>
            <w:r w:rsidRPr="001B2C91">
              <w:rPr>
                <w:rFonts w:ascii="Book Antiqua" w:hAnsi="Book Antiqua"/>
                <w:b/>
                <w:color w:val="000000" w:themeColor="text1"/>
                <w:sz w:val="22"/>
                <w:szCs w:val="22"/>
              </w:rPr>
              <w:t>in BDS</w:t>
            </w:r>
            <w:r w:rsidRPr="001B2C91">
              <w:rPr>
                <w:rFonts w:ascii="Book Antiqua" w:hAnsi="Book Antiqua"/>
                <w:color w:val="000000" w:themeColor="text1"/>
                <w:sz w:val="22"/>
                <w:szCs w:val="22"/>
              </w:rPr>
              <w:t>.  The Borrower intends to apply a portion of the funds to eligible payments under the contract(s) for which this bidding document is issued.</w:t>
            </w:r>
          </w:p>
          <w:p w14:paraId="52DC762F" w14:textId="77777777" w:rsidR="00F12F54" w:rsidRPr="001B2C91" w:rsidRDefault="00F12F54" w:rsidP="00E13F9F">
            <w:pPr>
              <w:pStyle w:val="Header2-SubClauses"/>
              <w:numPr>
                <w:ilvl w:val="1"/>
                <w:numId w:val="23"/>
              </w:numPr>
              <w:rPr>
                <w:rFonts w:ascii="Book Antiqua" w:hAnsi="Book Antiqua"/>
                <w:color w:val="000000" w:themeColor="text1"/>
                <w:sz w:val="22"/>
                <w:szCs w:val="22"/>
              </w:rPr>
            </w:pPr>
            <w:r w:rsidRPr="001B2C91">
              <w:rPr>
                <w:rFonts w:ascii="Book Antiqua" w:hAnsi="Book Antiqua"/>
                <w:color w:val="000000" w:themeColor="text1"/>
                <w:sz w:val="22"/>
                <w:szCs w:val="22"/>
              </w:rPr>
              <w:t>Payment by the Bank will be made only at the request of the Borrower and upon approval by the Bank in accordance with the terms and conditions of the Loan (or other financing) Agreement.</w:t>
            </w:r>
            <w:r w:rsidRPr="001B2C91">
              <w:rPr>
                <w:rFonts w:ascii="Book Antiqua" w:hAnsi="Book Antiqua"/>
                <w:noProof/>
                <w:color w:val="000000" w:themeColor="text1"/>
                <w:sz w:val="22"/>
                <w:szCs w:val="22"/>
              </w:rPr>
              <w:t xml:space="preserve"> The Loan (or other financing) Agreement prohibits a withdrawal from the loan account for the purpose of any payment to persons or entities, or for any import of goods, equipment, plant, or materials, if such payment or import is prohibited by a decision of the United Nations Security Council taken under Chapter VII of the Charter of the United Nations. No party other than the Borrower shall derive any rights from the Loan (or other financing) Agreement or have any claim to the proceeds of the Loan (or other financing).</w:t>
            </w:r>
          </w:p>
        </w:tc>
      </w:tr>
      <w:tr w:rsidR="00F84CEE" w:rsidRPr="001B2C91" w14:paraId="2EC0230E" w14:textId="77777777" w:rsidTr="008C4367">
        <w:trPr>
          <w:gridAfter w:val="1"/>
          <w:wAfter w:w="14" w:type="pct"/>
          <w:trHeight w:val="1160"/>
        </w:trPr>
        <w:tc>
          <w:tcPr>
            <w:tcW w:w="1292" w:type="pct"/>
          </w:tcPr>
          <w:p w14:paraId="4030AB6C" w14:textId="77777777" w:rsidR="00F12F54" w:rsidRPr="001B2C91" w:rsidRDefault="00F12F54" w:rsidP="00527C11">
            <w:pPr>
              <w:rPr>
                <w:rFonts w:ascii="Book Antiqua" w:hAnsi="Book Antiqua"/>
                <w:color w:val="000000" w:themeColor="text1"/>
                <w:sz w:val="22"/>
                <w:szCs w:val="22"/>
              </w:rPr>
            </w:pPr>
            <w:bookmarkStart w:id="34" w:name="_Toc438532557"/>
            <w:bookmarkEnd w:id="34"/>
          </w:p>
        </w:tc>
        <w:tc>
          <w:tcPr>
            <w:tcW w:w="3694" w:type="pct"/>
            <w:vMerge/>
          </w:tcPr>
          <w:p w14:paraId="262D3111" w14:textId="77777777" w:rsidR="00F12F54" w:rsidRPr="001B2C91" w:rsidRDefault="00F12F54" w:rsidP="00527C11">
            <w:pPr>
              <w:pStyle w:val="S1-subpara"/>
              <w:tabs>
                <w:tab w:val="clear" w:pos="1296"/>
                <w:tab w:val="num" w:pos="728"/>
              </w:tabs>
              <w:ind w:left="576" w:right="0"/>
              <w:rPr>
                <w:rFonts w:ascii="Book Antiqua" w:hAnsi="Book Antiqua"/>
                <w:color w:val="000000" w:themeColor="text1"/>
                <w:sz w:val="22"/>
                <w:szCs w:val="22"/>
              </w:rPr>
            </w:pPr>
          </w:p>
        </w:tc>
      </w:tr>
      <w:tr w:rsidR="00F84CEE" w:rsidRPr="001B2C91" w14:paraId="5E715F5E" w14:textId="77777777" w:rsidTr="008C4367">
        <w:trPr>
          <w:gridAfter w:val="1"/>
          <w:wAfter w:w="14" w:type="pct"/>
          <w:trHeight w:val="70"/>
        </w:trPr>
        <w:tc>
          <w:tcPr>
            <w:tcW w:w="1292" w:type="pct"/>
            <w:shd w:val="clear" w:color="auto" w:fill="auto"/>
          </w:tcPr>
          <w:p w14:paraId="1C0DADAD"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5" w:name="_Toc438532558"/>
            <w:bookmarkStart w:id="36" w:name="_Toc436556099"/>
            <w:bookmarkStart w:id="37" w:name="_Toc438002631"/>
            <w:bookmarkStart w:id="38" w:name="_Toc438438822"/>
            <w:bookmarkStart w:id="39" w:name="_Toc438532559"/>
            <w:bookmarkStart w:id="40" w:name="_Toc438733966"/>
            <w:bookmarkStart w:id="41" w:name="_Toc438907007"/>
            <w:bookmarkStart w:id="42" w:name="_Toc438907206"/>
            <w:bookmarkStart w:id="43" w:name="_Toc23236747"/>
            <w:bookmarkStart w:id="44" w:name="_Toc125782989"/>
            <w:bookmarkStart w:id="45" w:name="_Toc108889835"/>
            <w:bookmarkEnd w:id="35"/>
            <w:r w:rsidRPr="001B2C91">
              <w:rPr>
                <w:rFonts w:ascii="Book Antiqua" w:hAnsi="Book Antiqua"/>
                <w:noProof/>
                <w:color w:val="000000" w:themeColor="text1"/>
                <w:sz w:val="22"/>
                <w:szCs w:val="22"/>
              </w:rPr>
              <w:t>Fraud and Corruption</w:t>
            </w:r>
            <w:bookmarkEnd w:id="36"/>
            <w:bookmarkEnd w:id="37"/>
            <w:bookmarkEnd w:id="38"/>
            <w:bookmarkEnd w:id="39"/>
            <w:bookmarkEnd w:id="40"/>
            <w:bookmarkEnd w:id="41"/>
            <w:bookmarkEnd w:id="42"/>
            <w:bookmarkEnd w:id="43"/>
            <w:bookmarkEnd w:id="44"/>
            <w:bookmarkEnd w:id="45"/>
          </w:p>
        </w:tc>
        <w:tc>
          <w:tcPr>
            <w:tcW w:w="3694" w:type="pct"/>
            <w:shd w:val="clear" w:color="auto" w:fill="auto"/>
          </w:tcPr>
          <w:p w14:paraId="53CC744D" w14:textId="77777777" w:rsidR="00F12F54" w:rsidRPr="001B2C91" w:rsidRDefault="00F12F54" w:rsidP="00E13F9F">
            <w:pPr>
              <w:pStyle w:val="S1-subpara"/>
              <w:numPr>
                <w:ilvl w:val="1"/>
                <w:numId w:val="25"/>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Bank requires compliance with the Bank’s Anti-Corruption Guidelines and its prevailing sanctions policies and procedures as set forth in the WBG’s Sanctions Framework, as set forth in Section VI. </w:t>
            </w:r>
          </w:p>
          <w:p w14:paraId="65969F7D" w14:textId="77777777" w:rsidR="00F12F54" w:rsidRPr="001B2C91" w:rsidRDefault="00F12F54" w:rsidP="00E13F9F">
            <w:pPr>
              <w:pStyle w:val="S1-subpara"/>
              <w:numPr>
                <w:ilvl w:val="1"/>
                <w:numId w:val="25"/>
              </w:numPr>
              <w:ind w:right="0"/>
              <w:rPr>
                <w:rFonts w:ascii="Book Antiqua" w:hAnsi="Book Antiqua"/>
                <w:color w:val="000000" w:themeColor="text1"/>
                <w:sz w:val="22"/>
                <w:szCs w:val="22"/>
              </w:rPr>
            </w:pPr>
            <w:r w:rsidRPr="001B2C91">
              <w:rPr>
                <w:rFonts w:ascii="Book Antiqua" w:hAnsi="Book Antiqua"/>
                <w:color w:val="000000" w:themeColor="text1"/>
                <w:sz w:val="22"/>
                <w:szCs w:val="22"/>
              </w:rPr>
              <w:t>In further pursuance of this policy, bidders shall permit and shall cause their agents (where declared or not), subcontractors, subconsultants, service providers, suppliers, and personnel, to permit the Bank to inspect all accounts, records and other documents relating to any initial selection process, prequalification process, bid submission, proposal submission and contract performance (in the case of award), and to have them audited by auditors appointed by the Bank.</w:t>
            </w:r>
          </w:p>
        </w:tc>
      </w:tr>
      <w:tr w:rsidR="00F84CEE" w:rsidRPr="001B2C91" w14:paraId="5426B9BA" w14:textId="77777777" w:rsidTr="008C4367">
        <w:trPr>
          <w:gridAfter w:val="1"/>
          <w:wAfter w:w="14" w:type="pct"/>
        </w:trPr>
        <w:tc>
          <w:tcPr>
            <w:tcW w:w="1292" w:type="pct"/>
          </w:tcPr>
          <w:p w14:paraId="3E6474A3"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46" w:name="_Toc433185062"/>
            <w:bookmarkStart w:id="47" w:name="_Toc436556100"/>
            <w:bookmarkStart w:id="48" w:name="_Toc438438823"/>
            <w:bookmarkStart w:id="49" w:name="_Toc438532560"/>
            <w:bookmarkStart w:id="50" w:name="_Toc438733967"/>
            <w:bookmarkStart w:id="51" w:name="_Toc438907008"/>
            <w:bookmarkStart w:id="52" w:name="_Toc438907207"/>
            <w:bookmarkStart w:id="53" w:name="_Toc23236748"/>
            <w:bookmarkStart w:id="54" w:name="_Toc125782990"/>
            <w:bookmarkStart w:id="55" w:name="_Toc436556104"/>
            <w:bookmarkStart w:id="56" w:name="_Toc108889836"/>
            <w:bookmarkEnd w:id="46"/>
            <w:bookmarkEnd w:id="47"/>
            <w:r w:rsidRPr="001B2C91">
              <w:rPr>
                <w:rFonts w:ascii="Book Antiqua" w:hAnsi="Book Antiqua"/>
                <w:noProof/>
                <w:color w:val="000000" w:themeColor="text1"/>
                <w:sz w:val="22"/>
                <w:szCs w:val="22"/>
              </w:rPr>
              <w:t>Eligible Bidders</w:t>
            </w:r>
            <w:bookmarkEnd w:id="48"/>
            <w:bookmarkEnd w:id="49"/>
            <w:bookmarkEnd w:id="50"/>
            <w:bookmarkEnd w:id="51"/>
            <w:bookmarkEnd w:id="52"/>
            <w:bookmarkEnd w:id="53"/>
            <w:bookmarkEnd w:id="54"/>
            <w:bookmarkEnd w:id="55"/>
            <w:bookmarkEnd w:id="56"/>
          </w:p>
        </w:tc>
        <w:tc>
          <w:tcPr>
            <w:tcW w:w="3694" w:type="pct"/>
          </w:tcPr>
          <w:p w14:paraId="2EDB62BD"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A Bidder may be a firm that is a private entity, a state-owned enterprise or institution subject to ITB 4.6, or any combination of such entities in the form of a joint venture (JV) under an existing agreement or with the intent to enter into such an agreement supported by a letter of intent.  In the case of a joint venture, all members shall be jointly and severally liable for the execution of the entire Contract in accordance with the Contract terms. The JV shall nominate a Representative who shall have </w:t>
            </w:r>
            <w:r w:rsidRPr="001B2C91">
              <w:rPr>
                <w:rFonts w:ascii="Book Antiqua" w:hAnsi="Book Antiqua"/>
                <w:color w:val="000000" w:themeColor="text1"/>
                <w:sz w:val="22"/>
                <w:szCs w:val="22"/>
              </w:rPr>
              <w:lastRenderedPageBreak/>
              <w:t xml:space="preserve">the authority to conduct all business for and on behalf of any and all the members of the JV during the Bidding process and, in the event the JV is awarded the Contract, during contract execution. Unless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there is no limit on the number of members in a JV.</w:t>
            </w:r>
          </w:p>
          <w:p w14:paraId="3167B81D"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A Bidder shall not have a conflict of interest. Any Bidder found to have a conflict of interest shall be disqualified. A Bidder may be considered to have a conflict of interest for the purpose of this Bidding process, if the Bidder: </w:t>
            </w:r>
          </w:p>
          <w:p w14:paraId="730F0700"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57" w:name="_Toc437950057"/>
            <w:bookmarkStart w:id="58" w:name="_Toc437951036"/>
            <w:r w:rsidRPr="001B2C91">
              <w:rPr>
                <w:rFonts w:ascii="Book Antiqua" w:hAnsi="Book Antiqua"/>
                <w:color w:val="000000" w:themeColor="text1"/>
                <w:sz w:val="22"/>
                <w:szCs w:val="22"/>
              </w:rPr>
              <w:t>directly or indirectly controls, is controlled by or is under common control with another Bidder; or</w:t>
            </w:r>
            <w:bookmarkEnd w:id="57"/>
            <w:bookmarkEnd w:id="58"/>
          </w:p>
          <w:p w14:paraId="228C7C5E"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59" w:name="_Toc437950058"/>
            <w:bookmarkStart w:id="60" w:name="_Toc437951037"/>
            <w:r w:rsidRPr="001B2C91">
              <w:rPr>
                <w:rFonts w:ascii="Book Antiqua" w:hAnsi="Book Antiqua"/>
                <w:color w:val="000000" w:themeColor="text1"/>
                <w:sz w:val="22"/>
                <w:szCs w:val="22"/>
              </w:rPr>
              <w:t>receives or has received any direct or indirect subsidy from another Bidder; or</w:t>
            </w:r>
            <w:bookmarkEnd w:id="59"/>
            <w:bookmarkEnd w:id="60"/>
          </w:p>
          <w:p w14:paraId="028BF53F"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61" w:name="_Toc437950059"/>
            <w:bookmarkStart w:id="62" w:name="_Toc437951038"/>
            <w:r w:rsidRPr="001B2C91">
              <w:rPr>
                <w:rFonts w:ascii="Book Antiqua" w:hAnsi="Book Antiqua"/>
                <w:color w:val="000000" w:themeColor="text1"/>
                <w:sz w:val="22"/>
                <w:szCs w:val="22"/>
              </w:rPr>
              <w:t>has the same legal representative as another Bidder; or</w:t>
            </w:r>
            <w:bookmarkEnd w:id="61"/>
            <w:bookmarkEnd w:id="62"/>
          </w:p>
          <w:p w14:paraId="4E4C3639"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63" w:name="_Toc437950060"/>
            <w:bookmarkStart w:id="64" w:name="_Toc437951039"/>
            <w:r w:rsidRPr="001B2C91">
              <w:rPr>
                <w:rFonts w:ascii="Book Antiqua" w:hAnsi="Book Antiqua"/>
                <w:color w:val="000000" w:themeColor="text1"/>
                <w:sz w:val="22"/>
                <w:szCs w:val="22"/>
              </w:rPr>
              <w:t>has a relationship with another Bidder, directly or through common third parties, that puts it in a position to influence the Bid of another Bidder, or influence the decisions of the Employer regarding this Bidding process; or</w:t>
            </w:r>
            <w:bookmarkEnd w:id="63"/>
            <w:bookmarkEnd w:id="64"/>
          </w:p>
          <w:p w14:paraId="5CC8F55C"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65" w:name="_Toc437950062"/>
            <w:bookmarkStart w:id="66" w:name="_Toc437951041"/>
            <w:r w:rsidRPr="001B2C91">
              <w:rPr>
                <w:rFonts w:ascii="Book Antiqua" w:hAnsi="Book Antiqua"/>
                <w:color w:val="000000" w:themeColor="text1"/>
                <w:sz w:val="22"/>
                <w:szCs w:val="22"/>
              </w:rPr>
              <w:t>or any of its affiliates participated as a consultant in the preparation of the design or technical specifications of the Plant and Installation Services that are the subject of the Bid</w:t>
            </w:r>
            <w:bookmarkEnd w:id="65"/>
            <w:bookmarkEnd w:id="66"/>
            <w:r w:rsidRPr="001B2C91">
              <w:rPr>
                <w:rFonts w:ascii="Book Antiqua" w:hAnsi="Book Antiqua"/>
                <w:color w:val="000000" w:themeColor="text1"/>
                <w:sz w:val="22"/>
                <w:szCs w:val="22"/>
              </w:rPr>
              <w:t>; or</w:t>
            </w:r>
          </w:p>
          <w:p w14:paraId="2479B44C"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67" w:name="_Toc437950063"/>
            <w:bookmarkStart w:id="68" w:name="_Toc437951042"/>
            <w:r w:rsidRPr="001B2C91">
              <w:rPr>
                <w:rFonts w:ascii="Book Antiqua" w:hAnsi="Book Antiqua"/>
                <w:color w:val="000000" w:themeColor="text1"/>
                <w:sz w:val="22"/>
                <w:szCs w:val="22"/>
              </w:rPr>
              <w:t>or any of its affiliates has been hired (or is proposed to be hired) by the Employer or Borrower as Project Manager for the Contract implementation; or</w:t>
            </w:r>
            <w:bookmarkEnd w:id="67"/>
            <w:bookmarkEnd w:id="68"/>
          </w:p>
          <w:p w14:paraId="6C069455" w14:textId="77777777" w:rsidR="00F12F54" w:rsidRPr="001B2C91" w:rsidRDefault="00F12F54" w:rsidP="00E13F9F">
            <w:pPr>
              <w:pStyle w:val="Heading3"/>
              <w:numPr>
                <w:ilvl w:val="0"/>
                <w:numId w:val="27"/>
              </w:numPr>
              <w:ind w:left="1152" w:right="0" w:hanging="576"/>
              <w:rPr>
                <w:rFonts w:ascii="Book Antiqua" w:hAnsi="Book Antiqua"/>
                <w:bCs/>
                <w:iCs/>
                <w:color w:val="000000" w:themeColor="text1"/>
                <w:sz w:val="22"/>
                <w:szCs w:val="22"/>
              </w:rPr>
            </w:pPr>
            <w:bookmarkStart w:id="69" w:name="_Toc437950064"/>
            <w:bookmarkStart w:id="70" w:name="_Toc437951043"/>
            <w:r w:rsidRPr="001B2C91">
              <w:rPr>
                <w:rFonts w:ascii="Book Antiqua" w:hAnsi="Book Antiqua"/>
                <w:bCs/>
                <w:iCs/>
                <w:color w:val="000000" w:themeColor="text1"/>
                <w:sz w:val="22"/>
                <w:szCs w:val="22"/>
              </w:rPr>
              <w:t>would be providing goods, works, or non-consulting services resulting from or directly related to consulting services</w:t>
            </w:r>
            <w:r w:rsidRPr="001B2C91">
              <w:rPr>
                <w:rFonts w:ascii="Book Antiqua" w:hAnsi="Book Antiqua"/>
                <w:color w:val="000000" w:themeColor="text1"/>
                <w:sz w:val="22"/>
                <w:szCs w:val="22"/>
              </w:rPr>
              <w:t xml:space="preserve"> for the </w:t>
            </w:r>
            <w:r w:rsidRPr="001B2C91">
              <w:rPr>
                <w:rFonts w:ascii="Book Antiqua" w:hAnsi="Book Antiqua"/>
                <w:bCs/>
                <w:iCs/>
                <w:color w:val="000000" w:themeColor="text1"/>
                <w:sz w:val="22"/>
                <w:szCs w:val="22"/>
              </w:rPr>
              <w:t>preparation or implementation of the project specified in the BDS ITB 2.1 that it provided or were provided by any affiliate that directly or indirectly controls, is controlled by, or is under common control with that firm; or</w:t>
            </w:r>
            <w:bookmarkEnd w:id="69"/>
            <w:bookmarkEnd w:id="70"/>
          </w:p>
          <w:p w14:paraId="53758115" w14:textId="77777777" w:rsidR="00F12F54" w:rsidRPr="001B2C91" w:rsidRDefault="00F12F54" w:rsidP="00E13F9F">
            <w:pPr>
              <w:pStyle w:val="Heading3"/>
              <w:numPr>
                <w:ilvl w:val="0"/>
                <w:numId w:val="27"/>
              </w:numPr>
              <w:ind w:left="1152" w:right="0" w:hanging="576"/>
              <w:rPr>
                <w:rFonts w:ascii="Book Antiqua" w:hAnsi="Book Antiqua"/>
                <w:color w:val="000000" w:themeColor="text1"/>
                <w:sz w:val="22"/>
                <w:szCs w:val="22"/>
              </w:rPr>
            </w:pPr>
            <w:bookmarkStart w:id="71" w:name="_Toc437950065"/>
            <w:bookmarkStart w:id="72" w:name="_Toc437951044"/>
            <w:r w:rsidRPr="001B2C91">
              <w:rPr>
                <w:rFonts w:ascii="Book Antiqua" w:hAnsi="Book Antiqua"/>
                <w:bCs/>
                <w:iCs/>
                <w:color w:val="000000" w:themeColor="text1"/>
                <w:sz w:val="22"/>
                <w:szCs w:val="22"/>
              </w:rPr>
              <w:t xml:space="preserve">has a close business or family relationship with a professional staff of the Borrower (or of the project implementing agency, or of a recipient of a part of the loan) who: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w:t>
            </w:r>
            <w:r w:rsidRPr="001B2C91">
              <w:rPr>
                <w:rFonts w:ascii="Book Antiqua" w:hAnsi="Book Antiqua"/>
                <w:bCs/>
                <w:iCs/>
                <w:color w:val="000000" w:themeColor="text1"/>
                <w:sz w:val="22"/>
                <w:szCs w:val="22"/>
              </w:rPr>
              <w:lastRenderedPageBreak/>
              <w:t xml:space="preserve">manner acceptable to the Bank throughout the Bidding process and execution of the </w:t>
            </w:r>
            <w:r w:rsidRPr="001B2C91">
              <w:rPr>
                <w:rFonts w:ascii="Book Antiqua" w:hAnsi="Book Antiqua"/>
                <w:color w:val="000000" w:themeColor="text1"/>
                <w:sz w:val="22"/>
                <w:szCs w:val="22"/>
              </w:rPr>
              <w:t>Contract.</w:t>
            </w:r>
          </w:p>
          <w:bookmarkEnd w:id="71"/>
          <w:bookmarkEnd w:id="72"/>
          <w:p w14:paraId="5DE5D460"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A firm that is a Bidder (either individually or as a JV member) shall not participate as a Bidder or as JV member in more than one Bid except for permitted alternative Bids. Such participation shall result in the disqualification of all Bids in which the firm is involved. However, this does not limit the participation of a Bidder as subcontractor in another Bid or of a firm as a subcontractor in more than one Bid.</w:t>
            </w:r>
          </w:p>
          <w:p w14:paraId="5511473B"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A Bidder may have the nationality of any country, subject to the restrictions pursuant to ITB 4.8.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subcontractors or subconsultants for any part of the Contract including related Services.</w:t>
            </w:r>
          </w:p>
          <w:p w14:paraId="12E692E7"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bCs/>
                <w:color w:val="000000" w:themeColor="text1"/>
                <w:sz w:val="22"/>
                <w:szCs w:val="22"/>
              </w:rPr>
              <w:t xml:space="preserve">A Bidder </w:t>
            </w:r>
            <w:r w:rsidRPr="001B2C91">
              <w:rPr>
                <w:rFonts w:ascii="Book Antiqua" w:hAnsi="Book Antiqua"/>
                <w:color w:val="000000" w:themeColor="text1"/>
                <w:sz w:val="22"/>
                <w:szCs w:val="22"/>
              </w:rPr>
              <w:t xml:space="preserve">that has been sanctioned by the Bank, pursuant to the Bank’s Anti-Corruption Guidelines, in accordance with its prevailing sanctions policies and procedures as set forth in the WBG’s Sanctions Framework as described in Section VI paragraph 2.2 d., shall be ineligible to be prequalified for, initially selected for, bid for, propose for, or be awarded a Bank-financed contract or benefit from a Bank-financed contract, financially or otherwise, during such period of time as the Bank shall have determined. The list of debarred firms and individuals is available at the electronic address specified in the BDS. </w:t>
            </w:r>
          </w:p>
          <w:p w14:paraId="329E740C"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Bidders that are state-owned enterprises or institutions in the Employer’s Country may be eligible to compete and be awarded a Contract(s) only if they can establish, in a manner acceptable to the Bank, that they (i) are legally and financially autonomous (ii) operate under commercial law, and (iii) are not under supervision of the Employer. </w:t>
            </w:r>
          </w:p>
          <w:p w14:paraId="03D6B8D2"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A Bidder shall not be under suspension from Bidding by the Employer as the result of the operation of a Bid-Securing Declaration </w:t>
            </w:r>
            <w:r w:rsidRPr="001B2C91">
              <w:rPr>
                <w:rFonts w:ascii="Book Antiqua" w:hAnsi="Book Antiqua"/>
                <w:bCs/>
                <w:color w:val="000000" w:themeColor="text1"/>
                <w:sz w:val="22"/>
                <w:szCs w:val="22"/>
              </w:rPr>
              <w:t>or Proposal-Securing Declaration</w:t>
            </w:r>
            <w:r w:rsidRPr="001B2C91">
              <w:rPr>
                <w:rFonts w:ascii="Book Antiqua" w:hAnsi="Book Antiqua"/>
                <w:color w:val="000000" w:themeColor="text1"/>
                <w:sz w:val="22"/>
                <w:szCs w:val="22"/>
              </w:rPr>
              <w:t>.</w:t>
            </w:r>
          </w:p>
          <w:p w14:paraId="5F7CF634"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Firms and individuals may be ineligible if so indicated in Section V and (a)as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(b)by an act </w:t>
            </w:r>
            <w:r w:rsidRPr="001B2C91">
              <w:rPr>
                <w:rFonts w:ascii="Book Antiqua" w:hAnsi="Book Antiqua"/>
                <w:color w:val="000000" w:themeColor="text1"/>
                <w:sz w:val="22"/>
                <w:szCs w:val="22"/>
              </w:rPr>
              <w:lastRenderedPageBreak/>
              <w:t>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 Where the procurement is implemented across jurisdictional boundaries (and more than one country is a Borrower, and is involved in the procurement), then exclusion of a firm or individual on the basis of ITB 4.8 (a) above by any country may be applied to that procurement across other countries involved, if the Bank and the Borrowers involved in the procurement agree.</w:t>
            </w:r>
          </w:p>
          <w:p w14:paraId="57FDFF48"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color w:val="000000" w:themeColor="text1"/>
                <w:sz w:val="22"/>
                <w:szCs w:val="22"/>
              </w:rPr>
              <w:t>A Bidder shall provide such documentary evidence of eligibility satisfactory to the Employer, as the Employer shall reasonably request.</w:t>
            </w:r>
            <w:r w:rsidRPr="001B2C91">
              <w:rPr>
                <w:rFonts w:ascii="Book Antiqua" w:hAnsi="Book Antiqua"/>
                <w:color w:val="000000" w:themeColor="text1"/>
                <w:sz w:val="22"/>
                <w:szCs w:val="22"/>
              </w:rPr>
              <w:tab/>
            </w:r>
          </w:p>
          <w:p w14:paraId="4637578E" w14:textId="77777777" w:rsidR="00F12F54" w:rsidRPr="001B2C91" w:rsidRDefault="00F12F54" w:rsidP="00E13F9F">
            <w:pPr>
              <w:pStyle w:val="S1-subpara"/>
              <w:numPr>
                <w:ilvl w:val="1"/>
                <w:numId w:val="26"/>
              </w:numPr>
              <w:ind w:right="0"/>
              <w:rPr>
                <w:rFonts w:ascii="Book Antiqua" w:hAnsi="Book Antiqua"/>
                <w:color w:val="000000" w:themeColor="text1"/>
                <w:sz w:val="22"/>
                <w:szCs w:val="22"/>
              </w:rPr>
            </w:pPr>
            <w:r w:rsidRPr="001B2C91">
              <w:rPr>
                <w:rFonts w:ascii="Book Antiqua" w:hAnsi="Book Antiqua"/>
                <w:bCs/>
                <w:color w:val="000000" w:themeColor="text1"/>
                <w:sz w:val="22"/>
                <w:szCs w:val="22"/>
              </w:rPr>
              <w:t>A firm that is under a sanction of debarment by the Borrower from being awarded a contract is eligible to participate in this procurement, unless the Bank, at the Borrower’s request, is satisfied that the debarment; (a) relates to fraud or corruption, and (b) followed a judicial or administrative proceeding that afforded the firm adequate due process.</w:t>
            </w:r>
          </w:p>
        </w:tc>
      </w:tr>
      <w:tr w:rsidR="00F84CEE" w:rsidRPr="001B2C91" w14:paraId="77489545" w14:textId="77777777" w:rsidTr="008C4367">
        <w:trPr>
          <w:gridAfter w:val="1"/>
          <w:wAfter w:w="14" w:type="pct"/>
          <w:trHeight w:val="3420"/>
        </w:trPr>
        <w:tc>
          <w:tcPr>
            <w:tcW w:w="1292" w:type="pct"/>
          </w:tcPr>
          <w:p w14:paraId="6CAFF7EC"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73" w:name="_Toc438532561"/>
            <w:bookmarkStart w:id="74" w:name="_Toc438532562"/>
            <w:bookmarkStart w:id="75" w:name="_Toc438532563"/>
            <w:bookmarkStart w:id="76" w:name="_Toc438532564"/>
            <w:bookmarkStart w:id="77" w:name="_Toc438532565"/>
            <w:bookmarkStart w:id="78" w:name="_Toc438532567"/>
            <w:bookmarkStart w:id="79" w:name="_Toc437691104"/>
            <w:bookmarkStart w:id="80" w:name="_Toc437948693"/>
            <w:bookmarkStart w:id="81" w:name="_Toc437949834"/>
            <w:bookmarkStart w:id="82" w:name="_Toc438438824"/>
            <w:bookmarkStart w:id="83" w:name="_Toc438532568"/>
            <w:bookmarkStart w:id="84" w:name="_Toc438733968"/>
            <w:bookmarkStart w:id="85" w:name="_Toc438907009"/>
            <w:bookmarkStart w:id="86" w:name="_Toc438907208"/>
            <w:bookmarkStart w:id="87" w:name="_Toc23236749"/>
            <w:bookmarkStart w:id="88" w:name="_Toc125782991"/>
            <w:bookmarkStart w:id="89" w:name="_Toc436556105"/>
            <w:bookmarkStart w:id="90" w:name="_Toc108889837"/>
            <w:bookmarkEnd w:id="73"/>
            <w:bookmarkEnd w:id="74"/>
            <w:bookmarkEnd w:id="75"/>
            <w:bookmarkEnd w:id="76"/>
            <w:bookmarkEnd w:id="77"/>
            <w:bookmarkEnd w:id="78"/>
            <w:bookmarkEnd w:id="79"/>
            <w:bookmarkEnd w:id="80"/>
            <w:bookmarkEnd w:id="81"/>
            <w:r w:rsidRPr="001B2C91">
              <w:rPr>
                <w:rFonts w:ascii="Book Antiqua" w:hAnsi="Book Antiqua"/>
                <w:noProof/>
                <w:color w:val="000000" w:themeColor="text1"/>
                <w:sz w:val="22"/>
                <w:szCs w:val="22"/>
              </w:rPr>
              <w:lastRenderedPageBreak/>
              <w:t xml:space="preserve">Eligible </w:t>
            </w:r>
            <w:bookmarkEnd w:id="82"/>
            <w:bookmarkEnd w:id="83"/>
            <w:bookmarkEnd w:id="84"/>
            <w:bookmarkEnd w:id="85"/>
            <w:bookmarkEnd w:id="86"/>
            <w:bookmarkEnd w:id="87"/>
            <w:bookmarkEnd w:id="88"/>
            <w:r w:rsidRPr="001B2C91">
              <w:rPr>
                <w:rFonts w:ascii="Book Antiqua" w:hAnsi="Book Antiqua"/>
                <w:noProof/>
                <w:color w:val="000000" w:themeColor="text1"/>
                <w:sz w:val="22"/>
                <w:szCs w:val="22"/>
              </w:rPr>
              <w:t>Plant and Installation Services</w:t>
            </w:r>
            <w:bookmarkEnd w:id="89"/>
            <w:bookmarkEnd w:id="90"/>
          </w:p>
        </w:tc>
        <w:tc>
          <w:tcPr>
            <w:tcW w:w="3694" w:type="pct"/>
          </w:tcPr>
          <w:p w14:paraId="35C71365" w14:textId="77777777" w:rsidR="00F12F54" w:rsidRPr="001B2C91" w:rsidRDefault="00F12F54" w:rsidP="00E13F9F">
            <w:pPr>
              <w:pStyle w:val="S1-subpara"/>
              <w:numPr>
                <w:ilvl w:val="1"/>
                <w:numId w:val="28"/>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Plant and Installation Services to be supplied under the Contract and financed by the Bank may have their origin in any country in accordance with Section V, Eligible Countries.</w:t>
            </w:r>
          </w:p>
          <w:p w14:paraId="313FCA81" w14:textId="77777777" w:rsidR="00F12F54" w:rsidRPr="001B2C91" w:rsidRDefault="00F12F54" w:rsidP="00E13F9F">
            <w:pPr>
              <w:pStyle w:val="S1-subpara"/>
              <w:numPr>
                <w:ilvl w:val="1"/>
                <w:numId w:val="28"/>
              </w:numPr>
              <w:ind w:right="0"/>
              <w:rPr>
                <w:rFonts w:ascii="Book Antiqua" w:hAnsi="Book Antiqua"/>
                <w:color w:val="000000" w:themeColor="text1"/>
                <w:sz w:val="22"/>
                <w:szCs w:val="22"/>
              </w:rPr>
            </w:pPr>
            <w:r w:rsidRPr="001B2C91">
              <w:rPr>
                <w:rFonts w:ascii="Book Antiqua" w:hAnsi="Book Antiqua"/>
                <w:color w:val="000000" w:themeColor="text1"/>
                <w:sz w:val="22"/>
                <w:szCs w:val="22"/>
              </w:rPr>
              <w:t>For purposes of ITB 5.1 above, “origin” means the place where the Plant, or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different in its basic characteristics or in purpose or utility from its components.</w:t>
            </w:r>
          </w:p>
        </w:tc>
      </w:tr>
      <w:tr w:rsidR="00F84CEE" w:rsidRPr="001B2C91" w14:paraId="51B6499B" w14:textId="77777777" w:rsidTr="001C2B41">
        <w:trPr>
          <w:gridAfter w:val="1"/>
          <w:wAfter w:w="14" w:type="pct"/>
        </w:trPr>
        <w:tc>
          <w:tcPr>
            <w:tcW w:w="4986" w:type="pct"/>
            <w:gridSpan w:val="2"/>
          </w:tcPr>
          <w:p w14:paraId="3693732D" w14:textId="77777777" w:rsidR="00F12F54" w:rsidRPr="001B2C91" w:rsidRDefault="00F12F54" w:rsidP="001C2B41">
            <w:pPr>
              <w:pStyle w:val="S1-Header"/>
              <w:numPr>
                <w:ilvl w:val="0"/>
                <w:numId w:val="14"/>
              </w:numPr>
              <w:ind w:left="402" w:right="0" w:hanging="450"/>
              <w:rPr>
                <w:rFonts w:ascii="Book Antiqua" w:hAnsi="Book Antiqua"/>
                <w:color w:val="000000" w:themeColor="text1"/>
                <w:sz w:val="24"/>
                <w:szCs w:val="24"/>
              </w:rPr>
            </w:pPr>
            <w:bookmarkStart w:id="91" w:name="_Toc438532572"/>
            <w:bookmarkStart w:id="92" w:name="_Toc438438825"/>
            <w:bookmarkStart w:id="93" w:name="_Toc438532573"/>
            <w:bookmarkStart w:id="94" w:name="_Toc438733969"/>
            <w:bookmarkStart w:id="95" w:name="_Toc438962051"/>
            <w:bookmarkStart w:id="96" w:name="_Toc461939617"/>
            <w:bookmarkStart w:id="97" w:name="_Toc23236750"/>
            <w:bookmarkStart w:id="98" w:name="_Toc125782992"/>
            <w:bookmarkStart w:id="99" w:name="_Toc436556106"/>
            <w:bookmarkStart w:id="100" w:name="_Toc108889838"/>
            <w:bookmarkEnd w:id="91"/>
            <w:r w:rsidRPr="001B2C91">
              <w:rPr>
                <w:rFonts w:ascii="Book Antiqua" w:hAnsi="Book Antiqua"/>
                <w:color w:val="000000" w:themeColor="text1"/>
                <w:sz w:val="24"/>
                <w:szCs w:val="24"/>
              </w:rPr>
              <w:t>Contents of Bidding Document</w:t>
            </w:r>
            <w:bookmarkEnd w:id="92"/>
            <w:bookmarkEnd w:id="93"/>
            <w:bookmarkEnd w:id="94"/>
            <w:bookmarkEnd w:id="95"/>
            <w:bookmarkEnd w:id="96"/>
            <w:bookmarkEnd w:id="97"/>
            <w:bookmarkEnd w:id="98"/>
            <w:bookmarkEnd w:id="99"/>
            <w:bookmarkEnd w:id="100"/>
          </w:p>
        </w:tc>
      </w:tr>
      <w:tr w:rsidR="00F84CEE" w:rsidRPr="001B2C91" w14:paraId="5886A4E7" w14:textId="77777777" w:rsidTr="008C4367">
        <w:trPr>
          <w:gridAfter w:val="1"/>
          <w:wAfter w:w="14" w:type="pct"/>
        </w:trPr>
        <w:tc>
          <w:tcPr>
            <w:tcW w:w="1292" w:type="pct"/>
          </w:tcPr>
          <w:p w14:paraId="5932AB5B"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01" w:name="_Toc438438826"/>
            <w:bookmarkStart w:id="102" w:name="_Toc438532574"/>
            <w:bookmarkStart w:id="103" w:name="_Toc438733970"/>
            <w:bookmarkStart w:id="104" w:name="_Toc438907010"/>
            <w:bookmarkStart w:id="105" w:name="_Toc438907209"/>
            <w:bookmarkStart w:id="106" w:name="_Toc23236751"/>
            <w:bookmarkStart w:id="107" w:name="_Toc125782993"/>
            <w:bookmarkStart w:id="108" w:name="_Toc436556107"/>
            <w:bookmarkStart w:id="109" w:name="_Toc108889839"/>
            <w:r w:rsidRPr="001B2C91">
              <w:rPr>
                <w:rFonts w:ascii="Book Antiqua" w:hAnsi="Book Antiqua"/>
                <w:noProof/>
                <w:color w:val="000000" w:themeColor="text1"/>
                <w:sz w:val="22"/>
                <w:szCs w:val="22"/>
              </w:rPr>
              <w:t>Sections of  Bidding Document</w:t>
            </w:r>
            <w:bookmarkEnd w:id="101"/>
            <w:bookmarkEnd w:id="102"/>
            <w:bookmarkEnd w:id="103"/>
            <w:bookmarkEnd w:id="104"/>
            <w:bookmarkEnd w:id="105"/>
            <w:bookmarkEnd w:id="106"/>
            <w:bookmarkEnd w:id="107"/>
            <w:bookmarkEnd w:id="108"/>
            <w:bookmarkEnd w:id="109"/>
          </w:p>
        </w:tc>
        <w:tc>
          <w:tcPr>
            <w:tcW w:w="3694" w:type="pct"/>
          </w:tcPr>
          <w:p w14:paraId="07E4990E" w14:textId="77777777" w:rsidR="00F12F54" w:rsidRPr="001B2C91" w:rsidRDefault="00F12F54" w:rsidP="00E13F9F">
            <w:pPr>
              <w:pStyle w:val="S1-subpara"/>
              <w:numPr>
                <w:ilvl w:val="1"/>
                <w:numId w:val="29"/>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bidding document consists of Parts 1, 2, and 3, which include all the sections indicated below, and should be read in conjunction with any Addenda issued in accordance with ITB 8.</w:t>
            </w:r>
          </w:p>
          <w:p w14:paraId="67D05D24" w14:textId="77777777" w:rsidR="00F12F54" w:rsidRPr="001B2C91" w:rsidRDefault="00F12F54" w:rsidP="00527C11">
            <w:pPr>
              <w:tabs>
                <w:tab w:val="left" w:pos="1152"/>
                <w:tab w:val="left" w:pos="2502"/>
              </w:tabs>
              <w:spacing w:after="120"/>
              <w:ind w:left="850" w:right="-72" w:hanging="245"/>
              <w:rPr>
                <w:rFonts w:ascii="Book Antiqua" w:hAnsi="Book Antiqua"/>
                <w:b/>
                <w:color w:val="000000" w:themeColor="text1"/>
                <w:sz w:val="22"/>
                <w:szCs w:val="22"/>
              </w:rPr>
            </w:pPr>
            <w:r w:rsidRPr="001B2C91">
              <w:rPr>
                <w:rFonts w:ascii="Book Antiqua" w:hAnsi="Book Antiqua"/>
                <w:b/>
                <w:color w:val="000000" w:themeColor="text1"/>
                <w:sz w:val="22"/>
                <w:szCs w:val="22"/>
              </w:rPr>
              <w:t>PART 1. Bidding Procedures</w:t>
            </w:r>
          </w:p>
          <w:p w14:paraId="3F920A9D"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bookmarkStart w:id="110" w:name="_Hlt158621126"/>
            <w:bookmarkStart w:id="111" w:name="_Toc125954058"/>
            <w:bookmarkStart w:id="112" w:name="_Toc197840914"/>
            <w:bookmarkEnd w:id="110"/>
            <w:r w:rsidRPr="001B2C91">
              <w:rPr>
                <w:rFonts w:ascii="Book Antiqua" w:hAnsi="Book Antiqua"/>
                <w:color w:val="000000" w:themeColor="text1"/>
                <w:sz w:val="22"/>
                <w:szCs w:val="22"/>
              </w:rPr>
              <w:t>Section I - Instructions to Bidders</w:t>
            </w:r>
            <w:bookmarkEnd w:id="111"/>
            <w:bookmarkEnd w:id="112"/>
            <w:r w:rsidRPr="001B2C91">
              <w:rPr>
                <w:rFonts w:ascii="Book Antiqua" w:hAnsi="Book Antiqua"/>
                <w:color w:val="000000" w:themeColor="text1"/>
                <w:sz w:val="22"/>
                <w:szCs w:val="22"/>
              </w:rPr>
              <w:t xml:space="preserve"> (ITB)</w:t>
            </w:r>
          </w:p>
          <w:p w14:paraId="60AE0F63"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II - Bid Data Sheet (BDS)</w:t>
            </w:r>
          </w:p>
          <w:p w14:paraId="10912774"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III - Evaluation and Qualification Criteria</w:t>
            </w:r>
          </w:p>
          <w:p w14:paraId="2BA3427E"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IV - Bidding Forms</w:t>
            </w:r>
          </w:p>
          <w:p w14:paraId="313A9BD7"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V - Eligible Countries</w:t>
            </w:r>
          </w:p>
          <w:p w14:paraId="30794632"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Section VI - Fraud and Corruption</w:t>
            </w:r>
          </w:p>
          <w:p w14:paraId="3786C3C2" w14:textId="77777777" w:rsidR="00F12F54" w:rsidRPr="001B2C91" w:rsidRDefault="00F12F54" w:rsidP="00527C11">
            <w:pPr>
              <w:tabs>
                <w:tab w:val="left" w:pos="1152"/>
                <w:tab w:val="left" w:pos="1692"/>
                <w:tab w:val="left" w:pos="2502"/>
              </w:tabs>
              <w:spacing w:after="120"/>
              <w:ind w:left="850" w:right="-72" w:hanging="245"/>
              <w:rPr>
                <w:rFonts w:ascii="Book Antiqua" w:hAnsi="Book Antiqua"/>
                <w:b/>
                <w:color w:val="000000" w:themeColor="text1"/>
                <w:sz w:val="22"/>
                <w:szCs w:val="22"/>
              </w:rPr>
            </w:pPr>
            <w:r w:rsidRPr="001B2C91">
              <w:rPr>
                <w:rFonts w:ascii="Book Antiqua" w:hAnsi="Book Antiqua"/>
                <w:b/>
                <w:color w:val="000000" w:themeColor="text1"/>
                <w:sz w:val="22"/>
                <w:szCs w:val="22"/>
              </w:rPr>
              <w:t>PART 2. Employer’s Requirements</w:t>
            </w:r>
          </w:p>
          <w:p w14:paraId="4810A9EA"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VII -Employer’s Requirements</w:t>
            </w:r>
          </w:p>
          <w:p w14:paraId="425357F0" w14:textId="77777777" w:rsidR="00F12F54" w:rsidRPr="001B2C91" w:rsidRDefault="00F12F54" w:rsidP="00527C11">
            <w:pPr>
              <w:pStyle w:val="Footer"/>
              <w:tabs>
                <w:tab w:val="left" w:pos="1152"/>
                <w:tab w:val="left" w:pos="1692"/>
                <w:tab w:val="left" w:pos="2502"/>
              </w:tabs>
              <w:spacing w:before="0" w:after="120"/>
              <w:ind w:left="860" w:right="-75" w:hanging="251"/>
              <w:jc w:val="both"/>
              <w:rPr>
                <w:rFonts w:ascii="Book Antiqua" w:hAnsi="Book Antiqua"/>
                <w:b/>
                <w:color w:val="000000" w:themeColor="text1"/>
                <w:sz w:val="22"/>
                <w:szCs w:val="22"/>
              </w:rPr>
            </w:pPr>
            <w:r w:rsidRPr="001B2C91">
              <w:rPr>
                <w:rFonts w:ascii="Book Antiqua" w:hAnsi="Book Antiqua"/>
                <w:b/>
                <w:color w:val="000000" w:themeColor="text1"/>
                <w:sz w:val="22"/>
                <w:szCs w:val="22"/>
              </w:rPr>
              <w:t>PART 3. Conditions of Contract and Contract Forms</w:t>
            </w:r>
          </w:p>
          <w:p w14:paraId="12617B8A"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VIII - General Conditions of Contract (GCC)</w:t>
            </w:r>
          </w:p>
          <w:p w14:paraId="40CD1F72" w14:textId="77777777" w:rsidR="00F12F54" w:rsidRPr="001B2C91" w:rsidRDefault="00F12F54" w:rsidP="00527C11">
            <w:pPr>
              <w:numPr>
                <w:ilvl w:val="0"/>
                <w:numId w:val="1"/>
              </w:numPr>
              <w:tabs>
                <w:tab w:val="clear" w:pos="432"/>
              </w:tabs>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IX -Particular Conditions of Contract (PCC)</w:t>
            </w:r>
          </w:p>
          <w:p w14:paraId="183C28BD" w14:textId="77777777" w:rsidR="00F12F54" w:rsidRPr="001B2C91" w:rsidRDefault="00F12F54" w:rsidP="00527C11">
            <w:pPr>
              <w:numPr>
                <w:ilvl w:val="0"/>
                <w:numId w:val="1"/>
              </w:numPr>
              <w:spacing w:after="120"/>
              <w:ind w:left="1276" w:right="-75" w:hanging="556"/>
              <w:rPr>
                <w:rFonts w:ascii="Book Antiqua" w:hAnsi="Book Antiqua"/>
                <w:color w:val="000000" w:themeColor="text1"/>
                <w:sz w:val="22"/>
                <w:szCs w:val="22"/>
              </w:rPr>
            </w:pPr>
            <w:r w:rsidRPr="001B2C91">
              <w:rPr>
                <w:rFonts w:ascii="Book Antiqua" w:hAnsi="Book Antiqua"/>
                <w:color w:val="000000" w:themeColor="text1"/>
                <w:sz w:val="22"/>
                <w:szCs w:val="22"/>
              </w:rPr>
              <w:t>Section X -Contract Forms</w:t>
            </w:r>
          </w:p>
          <w:p w14:paraId="56F3A9B5" w14:textId="77777777" w:rsidR="00F12F54" w:rsidRPr="001B2C91" w:rsidRDefault="00F12F54" w:rsidP="00E13F9F">
            <w:pPr>
              <w:pStyle w:val="S1-subpara"/>
              <w:numPr>
                <w:ilvl w:val="1"/>
                <w:numId w:val="29"/>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Specific Procurement Notice-Request for Bids (RFB) issued by the Employer is not part of the bidding document.</w:t>
            </w:r>
          </w:p>
          <w:p w14:paraId="5CC276CB" w14:textId="77777777" w:rsidR="00F12F54" w:rsidRPr="001B2C91" w:rsidRDefault="00F12F54" w:rsidP="00E13F9F">
            <w:pPr>
              <w:pStyle w:val="S1-subpara"/>
              <w:numPr>
                <w:ilvl w:val="1"/>
                <w:numId w:val="29"/>
              </w:numPr>
              <w:ind w:right="0"/>
              <w:rPr>
                <w:rFonts w:ascii="Book Antiqua" w:hAnsi="Book Antiqua"/>
                <w:color w:val="000000" w:themeColor="text1"/>
                <w:sz w:val="22"/>
                <w:szCs w:val="22"/>
              </w:rPr>
            </w:pPr>
            <w:r w:rsidRPr="001B2C91">
              <w:rPr>
                <w:rFonts w:ascii="Book Antiqua" w:hAnsi="Book Antiqua"/>
                <w:color w:val="000000" w:themeColor="text1"/>
                <w:sz w:val="22"/>
                <w:szCs w:val="22"/>
              </w:rPr>
              <w:t>Unless obtained directly from the Employer, the Employer is not responsible for the completeness of the document, responses to requests for clarification, the Minutes of the pre-Bid meeting (if any), or Addenda to the bidding document in accordance with ITB 8. In case of any contradiction, documents obtained directly from the Employer shall prevail.</w:t>
            </w:r>
          </w:p>
          <w:p w14:paraId="2B54351F" w14:textId="77777777" w:rsidR="00F12F54" w:rsidRPr="001B2C91" w:rsidRDefault="00F12F54" w:rsidP="00E13F9F">
            <w:pPr>
              <w:pStyle w:val="S1-subpara"/>
              <w:numPr>
                <w:ilvl w:val="1"/>
                <w:numId w:val="29"/>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Bidder is expected to examine all instructions, forms, terms, and specifications in the bidding document and to furnish with its Bid all information or documentation as is required by the bidding document.</w:t>
            </w:r>
          </w:p>
        </w:tc>
      </w:tr>
      <w:tr w:rsidR="00F84CEE" w:rsidRPr="001B2C91" w14:paraId="302FAC2A" w14:textId="77777777" w:rsidTr="008C4367">
        <w:trPr>
          <w:gridAfter w:val="1"/>
          <w:wAfter w:w="14" w:type="pct"/>
        </w:trPr>
        <w:tc>
          <w:tcPr>
            <w:tcW w:w="1292" w:type="pct"/>
          </w:tcPr>
          <w:p w14:paraId="40710610"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13" w:name="_Toc438438827"/>
            <w:bookmarkStart w:id="114" w:name="_Toc438532575"/>
            <w:bookmarkStart w:id="115" w:name="_Toc438733971"/>
            <w:bookmarkStart w:id="116" w:name="_Toc438907011"/>
            <w:bookmarkStart w:id="117" w:name="_Toc438907210"/>
            <w:bookmarkStart w:id="118" w:name="_Toc23236752"/>
            <w:bookmarkStart w:id="119" w:name="_Toc125782994"/>
            <w:bookmarkStart w:id="120" w:name="_Toc436556108"/>
            <w:bookmarkStart w:id="121" w:name="_Toc108889840"/>
            <w:r w:rsidRPr="001B2C91">
              <w:rPr>
                <w:rFonts w:ascii="Book Antiqua" w:hAnsi="Book Antiqua"/>
                <w:noProof/>
                <w:color w:val="000000" w:themeColor="text1"/>
                <w:sz w:val="22"/>
                <w:szCs w:val="22"/>
              </w:rPr>
              <w:lastRenderedPageBreak/>
              <w:t>Clarification of Bidding Document</w:t>
            </w:r>
            <w:bookmarkEnd w:id="113"/>
            <w:bookmarkEnd w:id="114"/>
            <w:bookmarkEnd w:id="115"/>
            <w:bookmarkEnd w:id="116"/>
            <w:bookmarkEnd w:id="117"/>
            <w:r w:rsidRPr="001B2C91">
              <w:rPr>
                <w:rFonts w:ascii="Book Antiqua" w:hAnsi="Book Antiqua"/>
                <w:noProof/>
                <w:color w:val="000000" w:themeColor="text1"/>
                <w:sz w:val="22"/>
                <w:szCs w:val="22"/>
              </w:rPr>
              <w:t>, Site Visit, Pre-Bid Meeting</w:t>
            </w:r>
            <w:bookmarkEnd w:id="118"/>
            <w:bookmarkEnd w:id="119"/>
            <w:bookmarkEnd w:id="120"/>
            <w:bookmarkEnd w:id="121"/>
          </w:p>
        </w:tc>
        <w:tc>
          <w:tcPr>
            <w:tcW w:w="3694" w:type="pct"/>
          </w:tcPr>
          <w:p w14:paraId="4B026CFA" w14:textId="77777777" w:rsidR="00F12F54" w:rsidRPr="001B2C91" w:rsidRDefault="00F12F54" w:rsidP="00E13F9F">
            <w:pPr>
              <w:pStyle w:val="S1-subpara"/>
              <w:numPr>
                <w:ilvl w:val="1"/>
                <w:numId w:val="30"/>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A Bidder requiring any clarification of the bidding document shall contact the Employer in writing at the Employer’s address indicated </w:t>
            </w:r>
            <w:r w:rsidRPr="001B2C91">
              <w:rPr>
                <w:rFonts w:ascii="Book Antiqua" w:hAnsi="Book Antiqua"/>
                <w:b/>
                <w:color w:val="000000" w:themeColor="text1"/>
                <w:sz w:val="22"/>
                <w:szCs w:val="22"/>
              </w:rPr>
              <w:t xml:space="preserve">in the BDS </w:t>
            </w:r>
            <w:r w:rsidRPr="001B2C91">
              <w:rPr>
                <w:rFonts w:ascii="Book Antiqua" w:hAnsi="Book Antiqua"/>
                <w:color w:val="000000" w:themeColor="text1"/>
                <w:sz w:val="22"/>
                <w:szCs w:val="22"/>
              </w:rPr>
              <w:t xml:space="preserve">or raise his enquiries during the pre-Bid meeting if provided for in accordance with ITB 7.4. The Employer will respond in writing to any request for clarification, provided that such request is received prior to the deadline for submission of Bids within a period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xml:space="preserve">.  The Employer shall forward copies of its response to all Bidders who have acquired the bidding document in accordance with ITB 6.3, including a description of the inquiry but without identifying its source. If so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xml:space="preserve">, the Employer shall also promptly publish its response at the web page identified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Should the clarification result in changes to the essential elements of the bidding document, the Employer shall amend the bidding document following the procedure under ITB 8 and ITB 23.2.</w:t>
            </w:r>
          </w:p>
          <w:p w14:paraId="371B9281" w14:textId="77777777" w:rsidR="00F12F54" w:rsidRPr="001B2C91" w:rsidRDefault="00F12F54" w:rsidP="00E13F9F">
            <w:pPr>
              <w:pStyle w:val="S1-subpara"/>
              <w:numPr>
                <w:ilvl w:val="1"/>
                <w:numId w:val="30"/>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Bidder is advised to visit and examine the site where the Plant is to be installed and its surroundings and obtain for itself on its own responsibility all information that may be necessary for preparing the Bid and entering into a Contract for the provision of Plant and Installation Services. The costs of visiting the site shall be at the Bidder’s own expense.</w:t>
            </w:r>
          </w:p>
          <w:p w14:paraId="37D036FB" w14:textId="77777777" w:rsidR="00F12F54" w:rsidRPr="001B2C91" w:rsidRDefault="00F12F54" w:rsidP="00E13F9F">
            <w:pPr>
              <w:pStyle w:val="S1-subpara"/>
              <w:numPr>
                <w:ilvl w:val="1"/>
                <w:numId w:val="30"/>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Bidder and any of its personnel or agents will be granted permission by the Employer to enter upon its premises and lands for the purpose of such visit, but only upon the express </w:t>
            </w:r>
            <w:r w:rsidRPr="001B2C91">
              <w:rPr>
                <w:rFonts w:ascii="Book Antiqua" w:hAnsi="Book Antiqua"/>
                <w:color w:val="000000" w:themeColor="text1"/>
                <w:sz w:val="22"/>
                <w:szCs w:val="22"/>
              </w:rPr>
              <w:lastRenderedPageBreak/>
              <w:t>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9DA0609" w14:textId="77777777" w:rsidR="00F12F54" w:rsidRPr="001B2C91" w:rsidRDefault="00F12F54" w:rsidP="00E13F9F">
            <w:pPr>
              <w:pStyle w:val="S1-subpara"/>
              <w:numPr>
                <w:ilvl w:val="1"/>
                <w:numId w:val="30"/>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If so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the Bidder’s designated representative is invited to attend a pre-Bid meeting and/or a site visit. The purpose of the meeting will be to clarify issues and to answer questions on any matter that may be raised at that stage.</w:t>
            </w:r>
          </w:p>
          <w:p w14:paraId="4C2672B7" w14:textId="77777777" w:rsidR="00F12F54" w:rsidRPr="001B2C91" w:rsidRDefault="00F12F54" w:rsidP="00E13F9F">
            <w:pPr>
              <w:pStyle w:val="S1-subpara"/>
              <w:numPr>
                <w:ilvl w:val="1"/>
                <w:numId w:val="30"/>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Bidder is requested to submit any questions in writing, to reach the Employer not later than one week before the meeting.</w:t>
            </w:r>
          </w:p>
          <w:p w14:paraId="7A0BC273" w14:textId="77777777" w:rsidR="00F12F54" w:rsidRPr="001B2C91" w:rsidRDefault="00F12F54" w:rsidP="00E13F9F">
            <w:pPr>
              <w:pStyle w:val="S1-subpara"/>
              <w:numPr>
                <w:ilvl w:val="1"/>
                <w:numId w:val="30"/>
              </w:numPr>
              <w:ind w:right="0"/>
              <w:rPr>
                <w:rFonts w:ascii="Book Antiqua" w:hAnsi="Book Antiqua"/>
                <w:color w:val="000000" w:themeColor="text1"/>
                <w:sz w:val="22"/>
                <w:szCs w:val="22"/>
              </w:rPr>
            </w:pPr>
            <w:r w:rsidRPr="001B2C91">
              <w:rPr>
                <w:rFonts w:ascii="Book Antiqua" w:hAnsi="Book Antiqua"/>
                <w:color w:val="000000" w:themeColor="text1"/>
                <w:sz w:val="22"/>
                <w:szCs w:val="22"/>
              </w:rPr>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If so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xml:space="preserve"> the Employer shall also promptly publish the Minutes of the pre-Bid meeting at the web page identified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Any modification to the bidding document that may become necessary as a result of the pre-Bid meeting shall be made by the Employer exclusively through the issue of an Addendum pursuant to ITB 8 and not through the minutes of the pre-Bid meeting. Nonattendance at the pre-Bid meeting will not be a cause for disqualification of a Bidder.</w:t>
            </w:r>
          </w:p>
        </w:tc>
      </w:tr>
      <w:tr w:rsidR="00F84CEE" w:rsidRPr="001B2C91" w14:paraId="627185A1" w14:textId="77777777" w:rsidTr="008C4367">
        <w:trPr>
          <w:gridAfter w:val="1"/>
          <w:wAfter w:w="14" w:type="pct"/>
          <w:trHeight w:val="3483"/>
        </w:trPr>
        <w:tc>
          <w:tcPr>
            <w:tcW w:w="1292" w:type="pct"/>
          </w:tcPr>
          <w:p w14:paraId="2FECA0CC"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22" w:name="_Toc448131077"/>
            <w:bookmarkStart w:id="123" w:name="_Toc448131762"/>
            <w:bookmarkStart w:id="124" w:name="_Toc438438828"/>
            <w:bookmarkStart w:id="125" w:name="_Toc438532576"/>
            <w:bookmarkStart w:id="126" w:name="_Toc438733972"/>
            <w:bookmarkStart w:id="127" w:name="_Toc438907012"/>
            <w:bookmarkStart w:id="128" w:name="_Toc438907211"/>
            <w:bookmarkStart w:id="129" w:name="_Toc23236753"/>
            <w:bookmarkStart w:id="130" w:name="_Toc125782995"/>
            <w:bookmarkStart w:id="131" w:name="_Toc436556109"/>
            <w:bookmarkStart w:id="132" w:name="_Toc108889841"/>
            <w:bookmarkEnd w:id="122"/>
            <w:bookmarkEnd w:id="123"/>
            <w:r w:rsidRPr="001B2C91">
              <w:rPr>
                <w:rFonts w:ascii="Book Antiqua" w:hAnsi="Book Antiqua"/>
                <w:noProof/>
                <w:color w:val="000000" w:themeColor="text1"/>
                <w:sz w:val="22"/>
                <w:szCs w:val="22"/>
              </w:rPr>
              <w:lastRenderedPageBreak/>
              <w:t>Amendment of Bidding Document</w:t>
            </w:r>
            <w:bookmarkEnd w:id="124"/>
            <w:bookmarkEnd w:id="125"/>
            <w:bookmarkEnd w:id="126"/>
            <w:bookmarkEnd w:id="127"/>
            <w:bookmarkEnd w:id="128"/>
            <w:bookmarkEnd w:id="129"/>
            <w:bookmarkEnd w:id="130"/>
            <w:bookmarkEnd w:id="131"/>
            <w:bookmarkEnd w:id="132"/>
          </w:p>
        </w:tc>
        <w:tc>
          <w:tcPr>
            <w:tcW w:w="3694" w:type="pct"/>
          </w:tcPr>
          <w:p w14:paraId="23E18E46" w14:textId="77777777" w:rsidR="00F12F54" w:rsidRPr="001B2C91" w:rsidRDefault="00F12F54" w:rsidP="00E13F9F">
            <w:pPr>
              <w:pStyle w:val="S1-subpara"/>
              <w:numPr>
                <w:ilvl w:val="1"/>
                <w:numId w:val="31"/>
              </w:numPr>
              <w:ind w:right="0"/>
              <w:rPr>
                <w:rFonts w:ascii="Book Antiqua" w:hAnsi="Book Antiqua"/>
                <w:color w:val="000000" w:themeColor="text1"/>
                <w:sz w:val="22"/>
                <w:szCs w:val="22"/>
              </w:rPr>
            </w:pPr>
            <w:r w:rsidRPr="001B2C91">
              <w:rPr>
                <w:rFonts w:ascii="Book Antiqua" w:hAnsi="Book Antiqua"/>
                <w:color w:val="000000" w:themeColor="text1"/>
                <w:sz w:val="22"/>
                <w:szCs w:val="22"/>
              </w:rPr>
              <w:t>At any time prior to the deadline for submission of Bids, the Employer may amend the bidding document by issuing addenda.</w:t>
            </w:r>
          </w:p>
          <w:p w14:paraId="1F1BD6F1" w14:textId="77777777" w:rsidR="00F12F54" w:rsidRPr="001B2C91" w:rsidRDefault="00F12F54" w:rsidP="00E13F9F">
            <w:pPr>
              <w:pStyle w:val="S1-subpara"/>
              <w:numPr>
                <w:ilvl w:val="1"/>
                <w:numId w:val="31"/>
              </w:numPr>
              <w:ind w:right="0"/>
              <w:rPr>
                <w:rFonts w:ascii="Book Antiqua" w:hAnsi="Book Antiqua"/>
                <w:color w:val="000000" w:themeColor="text1"/>
                <w:sz w:val="22"/>
                <w:szCs w:val="22"/>
              </w:rPr>
            </w:pPr>
            <w:r w:rsidRPr="001B2C91">
              <w:rPr>
                <w:rFonts w:ascii="Book Antiqua" w:hAnsi="Book Antiqua"/>
                <w:color w:val="000000" w:themeColor="text1"/>
                <w:sz w:val="22"/>
                <w:szCs w:val="22"/>
              </w:rPr>
              <w:t>Any addendum issued shall be part of the bidding document and shall be communicated in writing to all who have obtained the bidding document from the Employer in accordance with ITB 6.3. The Employer shall also promptly publish the addendum on the Employer’s web page in accordance with ITB 7.1.</w:t>
            </w:r>
          </w:p>
          <w:p w14:paraId="0A11A848" w14:textId="77777777" w:rsidR="00F12F54" w:rsidRPr="001B2C91" w:rsidRDefault="00F12F54" w:rsidP="00E13F9F">
            <w:pPr>
              <w:pStyle w:val="S1-subpara"/>
              <w:numPr>
                <w:ilvl w:val="1"/>
                <w:numId w:val="31"/>
              </w:numPr>
              <w:ind w:right="0"/>
              <w:rPr>
                <w:rFonts w:ascii="Book Antiqua" w:hAnsi="Book Antiqua"/>
                <w:color w:val="000000" w:themeColor="text1"/>
                <w:sz w:val="22"/>
                <w:szCs w:val="22"/>
              </w:rPr>
            </w:pPr>
            <w:r w:rsidRPr="001B2C91">
              <w:rPr>
                <w:rFonts w:ascii="Book Antiqua" w:hAnsi="Book Antiqua"/>
                <w:color w:val="000000" w:themeColor="text1"/>
                <w:sz w:val="22"/>
                <w:szCs w:val="22"/>
              </w:rPr>
              <w:t>To give prospective Bidders reasonable time in which to take an addendum into account in preparing their Bids, the Employer may, at its discretion, extend the deadline for the submission of bids, pursuant to ITB 23.2.</w:t>
            </w:r>
          </w:p>
        </w:tc>
      </w:tr>
      <w:tr w:rsidR="00F84CEE" w:rsidRPr="001B2C91" w14:paraId="4E7D1312" w14:textId="77777777" w:rsidTr="001C2B41">
        <w:trPr>
          <w:gridAfter w:val="1"/>
          <w:wAfter w:w="14" w:type="pct"/>
        </w:trPr>
        <w:tc>
          <w:tcPr>
            <w:tcW w:w="4986" w:type="pct"/>
            <w:gridSpan w:val="2"/>
          </w:tcPr>
          <w:p w14:paraId="38206986" w14:textId="77777777" w:rsidR="00F12F54" w:rsidRPr="001B2C91" w:rsidRDefault="00F12F54" w:rsidP="001C2B41">
            <w:pPr>
              <w:pStyle w:val="S1-Header"/>
              <w:numPr>
                <w:ilvl w:val="0"/>
                <w:numId w:val="14"/>
              </w:numPr>
              <w:ind w:left="402" w:right="0" w:hanging="426"/>
              <w:rPr>
                <w:rFonts w:ascii="Book Antiqua" w:hAnsi="Book Antiqua"/>
                <w:color w:val="000000" w:themeColor="text1"/>
                <w:sz w:val="24"/>
                <w:szCs w:val="24"/>
              </w:rPr>
            </w:pPr>
            <w:bookmarkStart w:id="133" w:name="_Toc438438829"/>
            <w:bookmarkStart w:id="134" w:name="_Toc438532577"/>
            <w:bookmarkStart w:id="135" w:name="_Toc438733973"/>
            <w:bookmarkStart w:id="136" w:name="_Toc438962055"/>
            <w:bookmarkStart w:id="137" w:name="_Toc461939618"/>
            <w:bookmarkStart w:id="138" w:name="_Toc23236754"/>
            <w:bookmarkStart w:id="139" w:name="_Toc125782996"/>
            <w:bookmarkStart w:id="140" w:name="_Toc108889842"/>
            <w:r w:rsidRPr="001B2C91">
              <w:rPr>
                <w:rFonts w:ascii="Book Antiqua" w:hAnsi="Book Antiqua"/>
                <w:color w:val="000000" w:themeColor="text1"/>
                <w:sz w:val="24"/>
                <w:szCs w:val="24"/>
              </w:rPr>
              <w:t>Preparation of Bids</w:t>
            </w:r>
            <w:bookmarkEnd w:id="133"/>
            <w:bookmarkEnd w:id="134"/>
            <w:bookmarkEnd w:id="135"/>
            <w:bookmarkEnd w:id="136"/>
            <w:bookmarkEnd w:id="137"/>
            <w:bookmarkEnd w:id="138"/>
            <w:bookmarkEnd w:id="139"/>
            <w:bookmarkEnd w:id="140"/>
          </w:p>
        </w:tc>
      </w:tr>
      <w:tr w:rsidR="00F84CEE" w:rsidRPr="001B2C91" w14:paraId="54B3A3FB" w14:textId="77777777" w:rsidTr="008C4367">
        <w:trPr>
          <w:gridAfter w:val="1"/>
          <w:wAfter w:w="14" w:type="pct"/>
        </w:trPr>
        <w:tc>
          <w:tcPr>
            <w:tcW w:w="1292" w:type="pct"/>
          </w:tcPr>
          <w:p w14:paraId="2F5167C4"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41" w:name="_Toc438438830"/>
            <w:bookmarkStart w:id="142" w:name="_Toc438532578"/>
            <w:bookmarkStart w:id="143" w:name="_Toc438733974"/>
            <w:bookmarkStart w:id="144" w:name="_Toc438907013"/>
            <w:bookmarkStart w:id="145" w:name="_Toc438907212"/>
            <w:bookmarkStart w:id="146" w:name="_Toc23236755"/>
            <w:bookmarkStart w:id="147" w:name="_Toc125782997"/>
            <w:bookmarkStart w:id="148" w:name="_Toc436556111"/>
            <w:bookmarkStart w:id="149" w:name="_Toc108889843"/>
            <w:r w:rsidRPr="001B2C91">
              <w:rPr>
                <w:rFonts w:ascii="Book Antiqua" w:hAnsi="Book Antiqua"/>
                <w:noProof/>
                <w:color w:val="000000" w:themeColor="text1"/>
                <w:sz w:val="22"/>
                <w:szCs w:val="22"/>
              </w:rPr>
              <w:t>Cost of Bidding</w:t>
            </w:r>
            <w:bookmarkEnd w:id="141"/>
            <w:bookmarkEnd w:id="142"/>
            <w:bookmarkEnd w:id="143"/>
            <w:bookmarkEnd w:id="144"/>
            <w:bookmarkEnd w:id="145"/>
            <w:bookmarkEnd w:id="146"/>
            <w:bookmarkEnd w:id="147"/>
            <w:bookmarkEnd w:id="148"/>
            <w:bookmarkEnd w:id="149"/>
          </w:p>
        </w:tc>
        <w:tc>
          <w:tcPr>
            <w:tcW w:w="3694" w:type="pct"/>
          </w:tcPr>
          <w:p w14:paraId="610695F4" w14:textId="77777777" w:rsidR="00F12F54" w:rsidRPr="001B2C91" w:rsidRDefault="00F12F54" w:rsidP="00E13F9F">
            <w:pPr>
              <w:pStyle w:val="S1-subpara"/>
              <w:numPr>
                <w:ilvl w:val="1"/>
                <w:numId w:val="32"/>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Bidder shall bear all costs associated with the preparation and submission of its Bid, and the Employer shall not be </w:t>
            </w:r>
            <w:r w:rsidRPr="001B2C91">
              <w:rPr>
                <w:rFonts w:ascii="Book Antiqua" w:hAnsi="Book Antiqua"/>
                <w:color w:val="000000" w:themeColor="text1"/>
                <w:sz w:val="22"/>
                <w:szCs w:val="22"/>
              </w:rPr>
              <w:lastRenderedPageBreak/>
              <w:t>responsible or liable for those costs, regardless of the conduct or outcome of the Bidding process.</w:t>
            </w:r>
          </w:p>
        </w:tc>
      </w:tr>
      <w:tr w:rsidR="00F84CEE" w:rsidRPr="001B2C91" w14:paraId="33827F4F" w14:textId="77777777" w:rsidTr="008C4367">
        <w:trPr>
          <w:gridAfter w:val="1"/>
          <w:wAfter w:w="14" w:type="pct"/>
        </w:trPr>
        <w:tc>
          <w:tcPr>
            <w:tcW w:w="1292" w:type="pct"/>
          </w:tcPr>
          <w:p w14:paraId="0AA6B512"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50" w:name="_Toc438438831"/>
            <w:bookmarkStart w:id="151" w:name="_Toc438532579"/>
            <w:bookmarkStart w:id="152" w:name="_Toc438733975"/>
            <w:bookmarkStart w:id="153" w:name="_Toc438907014"/>
            <w:bookmarkStart w:id="154" w:name="_Toc438907213"/>
            <w:bookmarkStart w:id="155" w:name="_Toc23236756"/>
            <w:bookmarkStart w:id="156" w:name="_Toc125782998"/>
            <w:bookmarkStart w:id="157" w:name="_Toc436556112"/>
            <w:bookmarkStart w:id="158" w:name="_Toc108889844"/>
            <w:r w:rsidRPr="001B2C91">
              <w:rPr>
                <w:rFonts w:ascii="Book Antiqua" w:hAnsi="Book Antiqua"/>
                <w:noProof/>
                <w:color w:val="000000" w:themeColor="text1"/>
                <w:sz w:val="22"/>
                <w:szCs w:val="22"/>
              </w:rPr>
              <w:lastRenderedPageBreak/>
              <w:t>Language of Bid</w:t>
            </w:r>
            <w:bookmarkEnd w:id="150"/>
            <w:bookmarkEnd w:id="151"/>
            <w:bookmarkEnd w:id="152"/>
            <w:bookmarkEnd w:id="153"/>
            <w:bookmarkEnd w:id="154"/>
            <w:bookmarkEnd w:id="155"/>
            <w:bookmarkEnd w:id="156"/>
            <w:bookmarkEnd w:id="157"/>
            <w:bookmarkEnd w:id="158"/>
          </w:p>
        </w:tc>
        <w:tc>
          <w:tcPr>
            <w:tcW w:w="3694" w:type="pct"/>
          </w:tcPr>
          <w:p w14:paraId="387D21B2" w14:textId="77777777" w:rsidR="00F12F54" w:rsidRPr="001B2C91" w:rsidRDefault="00F12F54" w:rsidP="00E13F9F">
            <w:pPr>
              <w:pStyle w:val="S1-subpara"/>
              <w:numPr>
                <w:ilvl w:val="1"/>
                <w:numId w:val="33"/>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Bid, as well as all correspondence and documents relating to the Bid exchanged by the Bidder and the Employer, shall be written in the language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xml:space="preserve">. Supporting documents and printed literature that are part of the Bid may be in another language provided they are accompanied by an accurate translation of the relevant passages in the language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in which case, for purposes of interpretation of the Bid, such translation shall govern.</w:t>
            </w:r>
          </w:p>
        </w:tc>
      </w:tr>
      <w:tr w:rsidR="00F84CEE" w:rsidRPr="001B2C91" w14:paraId="7D5E346E" w14:textId="77777777" w:rsidTr="008C4367">
        <w:tc>
          <w:tcPr>
            <w:tcW w:w="1292" w:type="pct"/>
          </w:tcPr>
          <w:p w14:paraId="305AC4C7" w14:textId="77777777" w:rsidR="00093EFF" w:rsidRPr="001B2C91" w:rsidRDefault="00093EFF"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59" w:name="_Toc438438832"/>
            <w:bookmarkStart w:id="160" w:name="_Toc438532580"/>
            <w:bookmarkStart w:id="161" w:name="_Toc438733976"/>
            <w:bookmarkStart w:id="162" w:name="_Toc438907015"/>
            <w:bookmarkStart w:id="163" w:name="_Toc438907214"/>
            <w:bookmarkStart w:id="164" w:name="_Toc23236757"/>
            <w:bookmarkStart w:id="165" w:name="_Toc125782999"/>
            <w:bookmarkStart w:id="166" w:name="_Toc436556113"/>
            <w:bookmarkStart w:id="167" w:name="_Toc108889845"/>
            <w:r w:rsidRPr="001B2C91">
              <w:rPr>
                <w:rFonts w:ascii="Book Antiqua" w:hAnsi="Book Antiqua"/>
                <w:noProof/>
                <w:color w:val="000000" w:themeColor="text1"/>
                <w:sz w:val="22"/>
                <w:szCs w:val="22"/>
              </w:rPr>
              <w:t>Documents Comprising the Bid</w:t>
            </w:r>
            <w:bookmarkEnd w:id="159"/>
            <w:bookmarkEnd w:id="160"/>
            <w:bookmarkEnd w:id="161"/>
            <w:bookmarkEnd w:id="162"/>
            <w:bookmarkEnd w:id="163"/>
            <w:bookmarkEnd w:id="164"/>
            <w:bookmarkEnd w:id="165"/>
            <w:bookmarkEnd w:id="166"/>
            <w:bookmarkEnd w:id="167"/>
          </w:p>
        </w:tc>
        <w:tc>
          <w:tcPr>
            <w:tcW w:w="3708" w:type="pct"/>
            <w:gridSpan w:val="2"/>
          </w:tcPr>
          <w:p w14:paraId="253BE049" w14:textId="77777777" w:rsidR="00093EFF" w:rsidRPr="001B2C91" w:rsidRDefault="00093EFF" w:rsidP="00E13F9F">
            <w:pPr>
              <w:pStyle w:val="Header2-SubClauses"/>
              <w:numPr>
                <w:ilvl w:val="1"/>
                <w:numId w:val="19"/>
              </w:numPr>
              <w:spacing w:before="120" w:after="120" w:line="256" w:lineRule="auto"/>
              <w:ind w:left="690" w:hanging="630"/>
              <w:rPr>
                <w:rFonts w:ascii="Book Antiqua" w:hAnsi="Book Antiqua"/>
                <w:color w:val="000000" w:themeColor="text1"/>
                <w:sz w:val="22"/>
                <w:szCs w:val="22"/>
              </w:rPr>
            </w:pPr>
            <w:r w:rsidRPr="001B2C91">
              <w:rPr>
                <w:rFonts w:ascii="Book Antiqua" w:hAnsi="Book Antiqua"/>
                <w:color w:val="000000" w:themeColor="text1"/>
                <w:sz w:val="22"/>
                <w:szCs w:val="22"/>
              </w:rPr>
              <w:t>The Bid shall comprise two Parts, namely the Technical Part and the Financial Part. These two Parts shall be submitted simultaneously in two separate sealed envelopes (two-envelope Bidding process). One envelope shall contain only information relating to the Technical Part and the other, only information relating to the Financial Part. These two envelopes shall be enclosed in a separate sealed outer envelope marked “</w:t>
            </w:r>
            <w:r w:rsidRPr="001B2C91">
              <w:rPr>
                <w:rFonts w:ascii="Book Antiqua" w:hAnsi="Book Antiqua"/>
                <w:smallCaps/>
                <w:color w:val="000000" w:themeColor="text1"/>
                <w:sz w:val="22"/>
                <w:szCs w:val="22"/>
              </w:rPr>
              <w:t>Original Bid</w:t>
            </w:r>
            <w:r w:rsidRPr="001B2C91">
              <w:rPr>
                <w:rFonts w:ascii="Book Antiqua" w:hAnsi="Book Antiqua"/>
                <w:color w:val="000000" w:themeColor="text1"/>
                <w:sz w:val="22"/>
                <w:szCs w:val="22"/>
              </w:rPr>
              <w:t xml:space="preserve">”. </w:t>
            </w:r>
          </w:p>
          <w:p w14:paraId="051809C5" w14:textId="77777777" w:rsidR="00093EFF" w:rsidRPr="001B2C91" w:rsidRDefault="00093EFF" w:rsidP="00E13F9F">
            <w:pPr>
              <w:pStyle w:val="Header2-SubClauses"/>
              <w:numPr>
                <w:ilvl w:val="1"/>
                <w:numId w:val="19"/>
              </w:numPr>
              <w:tabs>
                <w:tab w:val="num" w:pos="765"/>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The </w:t>
            </w:r>
            <w:r w:rsidRPr="001B2C91">
              <w:rPr>
                <w:rFonts w:ascii="Book Antiqua" w:hAnsi="Book Antiqua"/>
                <w:b/>
                <w:color w:val="000000" w:themeColor="text1"/>
                <w:sz w:val="22"/>
                <w:szCs w:val="22"/>
              </w:rPr>
              <w:t>Technical Part</w:t>
            </w:r>
            <w:r w:rsidRPr="001B2C91">
              <w:rPr>
                <w:rFonts w:ascii="Book Antiqua" w:hAnsi="Book Antiqua"/>
                <w:color w:val="000000" w:themeColor="text1"/>
                <w:sz w:val="22"/>
                <w:szCs w:val="22"/>
              </w:rPr>
              <w:t xml:space="preserve"> shall contain the following:</w:t>
            </w:r>
          </w:p>
          <w:p w14:paraId="063B755B"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 xml:space="preserve">Letter of Bid – Technical Part, </w:t>
            </w:r>
            <w:r w:rsidRPr="001B2C91">
              <w:rPr>
                <w:rFonts w:ascii="Book Antiqua" w:hAnsi="Book Antiqua"/>
                <w:color w:val="000000" w:themeColor="text1"/>
                <w:sz w:val="22"/>
                <w:szCs w:val="22"/>
              </w:rPr>
              <w:t>prepared in accordance with ITB 12;</w:t>
            </w:r>
          </w:p>
          <w:p w14:paraId="3211CCAC"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Bid Security</w:t>
            </w:r>
            <w:r w:rsidRPr="001B2C91">
              <w:rPr>
                <w:rFonts w:ascii="Book Antiqua" w:hAnsi="Book Antiqua"/>
                <w:color w:val="000000" w:themeColor="text1"/>
                <w:sz w:val="22"/>
                <w:szCs w:val="22"/>
              </w:rPr>
              <w:t xml:space="preserve"> or </w:t>
            </w:r>
            <w:r w:rsidRPr="001B2C91">
              <w:rPr>
                <w:rFonts w:ascii="Book Antiqua" w:hAnsi="Book Antiqua"/>
                <w:b w:val="0"/>
                <w:color w:val="000000" w:themeColor="text1"/>
                <w:sz w:val="22"/>
                <w:szCs w:val="22"/>
              </w:rPr>
              <w:t>Bid-Securing Declaration</w:t>
            </w:r>
            <w:r w:rsidRPr="001B2C91">
              <w:rPr>
                <w:rFonts w:ascii="Book Antiqua" w:hAnsi="Book Antiqua"/>
                <w:color w:val="000000" w:themeColor="text1"/>
                <w:sz w:val="22"/>
                <w:szCs w:val="22"/>
              </w:rPr>
              <w:t>, in accordance with ITB 20.1;</w:t>
            </w:r>
          </w:p>
          <w:p w14:paraId="6FE5A731"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Alternative Bid - Technical Part</w:t>
            </w:r>
            <w:r w:rsidRPr="001B2C91">
              <w:rPr>
                <w:rFonts w:ascii="Book Antiqua" w:hAnsi="Book Antiqua"/>
                <w:color w:val="000000" w:themeColor="text1"/>
                <w:sz w:val="22"/>
                <w:szCs w:val="22"/>
              </w:rPr>
              <w:t>: if permissible in accordance with ITB 13, the Technical Part of any Alternative Bid;</w:t>
            </w:r>
          </w:p>
          <w:p w14:paraId="584BF24B"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Authorization</w:t>
            </w:r>
            <w:r w:rsidRPr="001B2C91">
              <w:rPr>
                <w:rFonts w:ascii="Book Antiqua" w:hAnsi="Book Antiqua"/>
                <w:color w:val="000000" w:themeColor="text1"/>
                <w:sz w:val="22"/>
                <w:szCs w:val="22"/>
              </w:rPr>
              <w:t>: written confirmation authorizing the signatory of the Bid to commit the Bidder, in accordance with ITB 2</w:t>
            </w:r>
            <w:r w:rsidR="00BC211B" w:rsidRPr="001B2C91">
              <w:rPr>
                <w:rFonts w:ascii="Book Antiqua" w:hAnsi="Book Antiqua"/>
                <w:color w:val="000000" w:themeColor="text1"/>
                <w:sz w:val="22"/>
                <w:szCs w:val="22"/>
              </w:rPr>
              <w:t>1</w:t>
            </w:r>
            <w:r w:rsidRPr="001B2C91">
              <w:rPr>
                <w:rFonts w:ascii="Book Antiqua" w:hAnsi="Book Antiqua"/>
                <w:color w:val="000000" w:themeColor="text1"/>
                <w:sz w:val="22"/>
                <w:szCs w:val="22"/>
              </w:rPr>
              <w:t>.3;</w:t>
            </w:r>
          </w:p>
          <w:p w14:paraId="749B0BDF"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Bidder’s Eligibility:</w:t>
            </w:r>
            <w:r w:rsidRPr="001B2C91">
              <w:rPr>
                <w:rFonts w:ascii="Book Antiqua" w:hAnsi="Book Antiqua"/>
                <w:color w:val="000000" w:themeColor="text1"/>
                <w:sz w:val="22"/>
                <w:szCs w:val="22"/>
              </w:rPr>
              <w:t xml:space="preserve"> documentary evidence in accordance with ITB 1</w:t>
            </w:r>
            <w:r w:rsidR="00BC211B" w:rsidRPr="001B2C91">
              <w:rPr>
                <w:rFonts w:ascii="Book Antiqua" w:hAnsi="Book Antiqua"/>
                <w:color w:val="000000" w:themeColor="text1"/>
                <w:sz w:val="22"/>
                <w:szCs w:val="22"/>
              </w:rPr>
              <w:t>5</w:t>
            </w:r>
            <w:r w:rsidRPr="001B2C91">
              <w:rPr>
                <w:rFonts w:ascii="Book Antiqua" w:hAnsi="Book Antiqua"/>
                <w:color w:val="000000" w:themeColor="text1"/>
                <w:sz w:val="22"/>
                <w:szCs w:val="22"/>
              </w:rPr>
              <w:t>.1 establishing the Bidder’s eligibility to Bid;</w:t>
            </w:r>
          </w:p>
          <w:p w14:paraId="7B23680A"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Qualifications:</w:t>
            </w:r>
            <w:r w:rsidRPr="001B2C91">
              <w:rPr>
                <w:rFonts w:ascii="Book Antiqua" w:hAnsi="Book Antiqua"/>
                <w:color w:val="000000" w:themeColor="text1"/>
                <w:sz w:val="22"/>
                <w:szCs w:val="22"/>
              </w:rPr>
              <w:t xml:space="preserve"> documentary evidence in accordance with ITB 1</w:t>
            </w:r>
            <w:r w:rsidR="00BC211B" w:rsidRPr="001B2C91">
              <w:rPr>
                <w:rFonts w:ascii="Book Antiqua" w:hAnsi="Book Antiqua"/>
                <w:color w:val="000000" w:themeColor="text1"/>
                <w:sz w:val="22"/>
                <w:szCs w:val="22"/>
              </w:rPr>
              <w:t>5</w:t>
            </w:r>
            <w:r w:rsidRPr="001B2C91">
              <w:rPr>
                <w:rFonts w:ascii="Book Antiqua" w:hAnsi="Book Antiqua"/>
                <w:color w:val="000000" w:themeColor="text1"/>
                <w:sz w:val="22"/>
                <w:szCs w:val="22"/>
              </w:rPr>
              <w:t xml:space="preserve">.2 establishing the Bidder’s qualifications to perform the Contract if its Bid is accepted; </w:t>
            </w:r>
          </w:p>
          <w:p w14:paraId="185B358E"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Conformity</w:t>
            </w:r>
            <w:r w:rsidRPr="001B2C91">
              <w:rPr>
                <w:rFonts w:ascii="Book Antiqua" w:hAnsi="Book Antiqua"/>
                <w:color w:val="000000" w:themeColor="text1"/>
                <w:sz w:val="22"/>
                <w:szCs w:val="22"/>
              </w:rPr>
              <w:t xml:space="preserve">: a technical proposal in accordance with ITB </w:t>
            </w:r>
            <w:r w:rsidR="008306B1" w:rsidRPr="001B2C91">
              <w:rPr>
                <w:rFonts w:ascii="Book Antiqua" w:hAnsi="Book Antiqua"/>
                <w:color w:val="000000" w:themeColor="text1"/>
                <w:sz w:val="22"/>
                <w:szCs w:val="22"/>
              </w:rPr>
              <w:t>15.3</w:t>
            </w:r>
            <w:r w:rsidRPr="001B2C91">
              <w:rPr>
                <w:rFonts w:ascii="Book Antiqua" w:hAnsi="Book Antiqua"/>
                <w:color w:val="000000" w:themeColor="text1"/>
                <w:sz w:val="22"/>
                <w:szCs w:val="22"/>
              </w:rPr>
              <w:t>; and</w:t>
            </w:r>
          </w:p>
          <w:p w14:paraId="7E224E0A" w14:textId="77777777" w:rsidR="00093EFF" w:rsidRPr="001B2C91" w:rsidRDefault="00093EFF" w:rsidP="00C27406">
            <w:pPr>
              <w:pStyle w:val="P3Header1-Clauses"/>
              <w:numPr>
                <w:ilvl w:val="0"/>
                <w:numId w:val="76"/>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color w:val="000000" w:themeColor="text1"/>
                <w:sz w:val="22"/>
                <w:szCs w:val="22"/>
              </w:rPr>
              <w:t xml:space="preserve">any other document </w:t>
            </w:r>
            <w:r w:rsidRPr="001B2C91">
              <w:rPr>
                <w:rFonts w:ascii="Book Antiqua" w:hAnsi="Book Antiqua"/>
                <w:b w:val="0"/>
                <w:color w:val="000000" w:themeColor="text1"/>
                <w:sz w:val="22"/>
                <w:szCs w:val="22"/>
              </w:rPr>
              <w:t>required in the BDS</w:t>
            </w:r>
            <w:r w:rsidRPr="001B2C91">
              <w:rPr>
                <w:rFonts w:ascii="Book Antiqua" w:hAnsi="Book Antiqua"/>
                <w:color w:val="000000" w:themeColor="text1"/>
                <w:sz w:val="22"/>
                <w:szCs w:val="22"/>
              </w:rPr>
              <w:t>.</w:t>
            </w:r>
          </w:p>
          <w:p w14:paraId="0518E473" w14:textId="77777777" w:rsidR="00093EFF" w:rsidRPr="001B2C91" w:rsidRDefault="00093EFF" w:rsidP="00E13F9F">
            <w:pPr>
              <w:pStyle w:val="Header2-SubClauses"/>
              <w:numPr>
                <w:ilvl w:val="1"/>
                <w:numId w:val="19"/>
              </w:numPr>
              <w:tabs>
                <w:tab w:val="num" w:pos="907"/>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The </w:t>
            </w:r>
            <w:r w:rsidRPr="001B2C91">
              <w:rPr>
                <w:rFonts w:ascii="Book Antiqua" w:hAnsi="Book Antiqua"/>
                <w:b/>
                <w:color w:val="000000" w:themeColor="text1"/>
                <w:sz w:val="22"/>
                <w:szCs w:val="22"/>
              </w:rPr>
              <w:t>Financial Part</w:t>
            </w:r>
            <w:r w:rsidRPr="001B2C91">
              <w:rPr>
                <w:rFonts w:ascii="Book Antiqua" w:hAnsi="Book Antiqua"/>
                <w:color w:val="000000" w:themeColor="text1"/>
                <w:sz w:val="22"/>
                <w:szCs w:val="22"/>
              </w:rPr>
              <w:t xml:space="preserve"> shall contain the following:</w:t>
            </w:r>
          </w:p>
          <w:p w14:paraId="2700CB59" w14:textId="77777777" w:rsidR="00093EFF" w:rsidRPr="001B2C91" w:rsidRDefault="00093EFF" w:rsidP="00E13F9F">
            <w:pPr>
              <w:pStyle w:val="P3Header1-Clauses"/>
              <w:numPr>
                <w:ilvl w:val="2"/>
                <w:numId w:val="19"/>
              </w:numPr>
              <w:tabs>
                <w:tab w:val="left" w:pos="720"/>
                <w:tab w:val="num" w:pos="864"/>
              </w:tabs>
              <w:spacing w:before="120" w:after="120" w:line="256" w:lineRule="auto"/>
              <w:ind w:left="870" w:right="0" w:hanging="294"/>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 xml:space="preserve">Letter of Bid – Financial Part: </w:t>
            </w:r>
            <w:r w:rsidRPr="001B2C91">
              <w:rPr>
                <w:rFonts w:ascii="Book Antiqua" w:hAnsi="Book Antiqua"/>
                <w:color w:val="000000" w:themeColor="text1"/>
                <w:sz w:val="22"/>
                <w:szCs w:val="22"/>
              </w:rPr>
              <w:t xml:space="preserve">prepared in accordance with ITB 12 and ITB </w:t>
            </w:r>
            <w:r w:rsidR="008306B1" w:rsidRPr="001B2C91">
              <w:rPr>
                <w:rFonts w:ascii="Book Antiqua" w:hAnsi="Book Antiqua"/>
                <w:color w:val="000000" w:themeColor="text1"/>
                <w:sz w:val="22"/>
                <w:szCs w:val="22"/>
              </w:rPr>
              <w:t>17</w:t>
            </w:r>
            <w:r w:rsidRPr="001B2C91">
              <w:rPr>
                <w:rFonts w:ascii="Book Antiqua" w:hAnsi="Book Antiqua"/>
                <w:color w:val="000000" w:themeColor="text1"/>
                <w:sz w:val="22"/>
                <w:szCs w:val="22"/>
              </w:rPr>
              <w:t>;</w:t>
            </w:r>
          </w:p>
          <w:p w14:paraId="6485D851" w14:textId="77777777" w:rsidR="00093EFF" w:rsidRPr="001B2C91" w:rsidRDefault="00093EFF" w:rsidP="00E13F9F">
            <w:pPr>
              <w:pStyle w:val="P3Header1-Clauses"/>
              <w:numPr>
                <w:ilvl w:val="2"/>
                <w:numId w:val="19"/>
              </w:numPr>
              <w:tabs>
                <w:tab w:val="left" w:pos="720"/>
                <w:tab w:val="num" w:pos="864"/>
              </w:tabs>
              <w:spacing w:before="120" w:after="120" w:line="256" w:lineRule="auto"/>
              <w:ind w:left="870" w:right="0" w:hanging="294"/>
              <w:jc w:val="both"/>
              <w:rPr>
                <w:rFonts w:ascii="Book Antiqua" w:hAnsi="Book Antiqua"/>
                <w:color w:val="000000" w:themeColor="text1"/>
                <w:sz w:val="22"/>
                <w:szCs w:val="22"/>
              </w:rPr>
            </w:pPr>
            <w:r w:rsidRPr="001B2C91">
              <w:rPr>
                <w:rFonts w:ascii="Book Antiqua" w:hAnsi="Book Antiqua"/>
                <w:b w:val="0"/>
                <w:color w:val="000000" w:themeColor="text1"/>
                <w:sz w:val="22"/>
                <w:szCs w:val="22"/>
              </w:rPr>
              <w:lastRenderedPageBreak/>
              <w:t>Bill of Quantities or Activity Schedule</w:t>
            </w:r>
            <w:r w:rsidRPr="001B2C91">
              <w:rPr>
                <w:rFonts w:ascii="Book Antiqua" w:hAnsi="Book Antiqua"/>
                <w:color w:val="000000" w:themeColor="text1"/>
                <w:sz w:val="22"/>
                <w:szCs w:val="22"/>
              </w:rPr>
              <w:t xml:space="preserve"> completed in accordance with ITB 12 and ITB </w:t>
            </w:r>
            <w:r w:rsidR="008306B1" w:rsidRPr="001B2C91">
              <w:rPr>
                <w:rFonts w:ascii="Book Antiqua" w:hAnsi="Book Antiqua"/>
                <w:color w:val="000000" w:themeColor="text1"/>
                <w:sz w:val="22"/>
                <w:szCs w:val="22"/>
              </w:rPr>
              <w:t>17</w:t>
            </w:r>
            <w:r w:rsidRPr="001B2C91">
              <w:rPr>
                <w:rFonts w:ascii="Book Antiqua" w:hAnsi="Book Antiqua"/>
                <w:color w:val="000000" w:themeColor="text1"/>
                <w:sz w:val="22"/>
                <w:szCs w:val="22"/>
              </w:rPr>
              <w:t xml:space="preserve"> as specified</w:t>
            </w:r>
            <w:r w:rsidRPr="001B2C91">
              <w:rPr>
                <w:rFonts w:ascii="Book Antiqua" w:hAnsi="Book Antiqua"/>
                <w:b w:val="0"/>
                <w:color w:val="000000" w:themeColor="text1"/>
                <w:sz w:val="22"/>
                <w:szCs w:val="22"/>
              </w:rPr>
              <w:t xml:space="preserve"> in the BDS;</w:t>
            </w:r>
          </w:p>
          <w:p w14:paraId="7DC88419" w14:textId="77777777" w:rsidR="00093EFF" w:rsidRPr="001B2C91" w:rsidRDefault="00093EFF" w:rsidP="00E13F9F">
            <w:pPr>
              <w:pStyle w:val="P3Header1-Clauses"/>
              <w:numPr>
                <w:ilvl w:val="2"/>
                <w:numId w:val="19"/>
              </w:numPr>
              <w:tabs>
                <w:tab w:val="left" w:pos="720"/>
                <w:tab w:val="num" w:pos="864"/>
              </w:tabs>
              <w:spacing w:before="120" w:after="120" w:line="256" w:lineRule="auto"/>
              <w:ind w:left="870" w:right="0" w:hanging="294"/>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Alternative Bid - Financial Part:</w:t>
            </w:r>
            <w:r w:rsidRPr="001B2C91">
              <w:rPr>
                <w:rFonts w:ascii="Book Antiqua" w:hAnsi="Book Antiqua"/>
                <w:color w:val="000000" w:themeColor="text1"/>
                <w:sz w:val="22"/>
                <w:szCs w:val="22"/>
              </w:rPr>
              <w:t xml:space="preserve"> if permissible in accordance with ITB 13, the Financial Part of any Alternative Bid; and</w:t>
            </w:r>
          </w:p>
          <w:p w14:paraId="1080A9C6" w14:textId="77777777" w:rsidR="00093EFF" w:rsidRPr="001B2C91" w:rsidRDefault="00093EFF" w:rsidP="00E13F9F">
            <w:pPr>
              <w:pStyle w:val="P3Header1-Clauses"/>
              <w:numPr>
                <w:ilvl w:val="2"/>
                <w:numId w:val="19"/>
              </w:numPr>
              <w:tabs>
                <w:tab w:val="left" w:pos="720"/>
                <w:tab w:val="num" w:pos="864"/>
              </w:tabs>
              <w:spacing w:before="120" w:after="120" w:line="256" w:lineRule="auto"/>
              <w:ind w:left="870" w:right="0" w:hanging="294"/>
              <w:jc w:val="both"/>
              <w:rPr>
                <w:rFonts w:ascii="Book Antiqua" w:hAnsi="Book Antiqua"/>
                <w:color w:val="000000" w:themeColor="text1"/>
                <w:sz w:val="22"/>
                <w:szCs w:val="22"/>
              </w:rPr>
            </w:pPr>
            <w:r w:rsidRPr="001B2C91">
              <w:rPr>
                <w:rFonts w:ascii="Book Antiqua" w:hAnsi="Book Antiqua"/>
                <w:color w:val="000000" w:themeColor="text1"/>
                <w:sz w:val="22"/>
                <w:szCs w:val="22"/>
              </w:rPr>
              <w:t xml:space="preserve">any other </w:t>
            </w:r>
            <w:r w:rsidRPr="001B2C91">
              <w:rPr>
                <w:rFonts w:ascii="Book Antiqua" w:hAnsi="Book Antiqua"/>
                <w:b w:val="0"/>
                <w:color w:val="000000" w:themeColor="text1"/>
                <w:sz w:val="22"/>
                <w:szCs w:val="22"/>
              </w:rPr>
              <w:t xml:space="preserve">document </w:t>
            </w:r>
            <w:r w:rsidRPr="001B2C91">
              <w:rPr>
                <w:rFonts w:ascii="Book Antiqua" w:hAnsi="Book Antiqua"/>
                <w:color w:val="000000" w:themeColor="text1"/>
                <w:sz w:val="22"/>
                <w:szCs w:val="22"/>
              </w:rPr>
              <w:t>required</w:t>
            </w:r>
            <w:r w:rsidRPr="001B2C91">
              <w:rPr>
                <w:rFonts w:ascii="Book Antiqua" w:hAnsi="Book Antiqua"/>
                <w:b w:val="0"/>
                <w:color w:val="000000" w:themeColor="text1"/>
                <w:sz w:val="22"/>
                <w:szCs w:val="22"/>
              </w:rPr>
              <w:t xml:space="preserve"> in the BDS.</w:t>
            </w:r>
          </w:p>
          <w:p w14:paraId="32FDB99E" w14:textId="77777777" w:rsidR="00093EFF" w:rsidRPr="001B2C91" w:rsidRDefault="00093EFF" w:rsidP="00E13F9F">
            <w:pPr>
              <w:pStyle w:val="Header2-SubClauses"/>
              <w:numPr>
                <w:ilvl w:val="1"/>
                <w:numId w:val="19"/>
              </w:numPr>
              <w:tabs>
                <w:tab w:val="num" w:pos="907"/>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The Technical Part shall not include any information related to the Bid price. Where material financial information related to the Bid price is contained in the Technical Part the Bid shall be declared non-responsive.</w:t>
            </w:r>
          </w:p>
          <w:p w14:paraId="4AC6AE13" w14:textId="77777777" w:rsidR="00093EFF" w:rsidRPr="001B2C91" w:rsidRDefault="00093EFF" w:rsidP="00E13F9F">
            <w:pPr>
              <w:pStyle w:val="Header2-SubClauses"/>
              <w:numPr>
                <w:ilvl w:val="1"/>
                <w:numId w:val="19"/>
              </w:numPr>
              <w:tabs>
                <w:tab w:val="num" w:pos="907"/>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In addition to the requirements under ITB 11.2, Bids submitted by a JV shall include a copy of the Joint Venture Agreement entered into by all members. Alternatively, a letter of intent to execute a Joint Venture Agreement in the event of a successful Bid shall be signed by all members and submitted with the Bid, together with a copy of the proposed Agreement.</w:t>
            </w:r>
          </w:p>
          <w:p w14:paraId="4310FA46" w14:textId="77777777" w:rsidR="00093EFF" w:rsidRPr="001B2C91" w:rsidRDefault="00093EFF" w:rsidP="00E13F9F">
            <w:pPr>
              <w:pStyle w:val="Header2-SubClauses"/>
              <w:numPr>
                <w:ilvl w:val="1"/>
                <w:numId w:val="19"/>
              </w:numPr>
              <w:tabs>
                <w:tab w:val="num" w:pos="907"/>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The Bidder shall furnish in the Letter of Bid – Financial Part information on commissions and gratuities, if any, paid or to be paid to agents or any other party relating to this Bid.</w:t>
            </w:r>
          </w:p>
        </w:tc>
      </w:tr>
      <w:tr w:rsidR="00F84CEE" w:rsidRPr="001B2C91" w14:paraId="048E8009" w14:textId="77777777" w:rsidTr="008C4367">
        <w:trPr>
          <w:gridAfter w:val="1"/>
          <w:wAfter w:w="14" w:type="pct"/>
          <w:trHeight w:val="720"/>
        </w:trPr>
        <w:tc>
          <w:tcPr>
            <w:tcW w:w="1292" w:type="pct"/>
          </w:tcPr>
          <w:p w14:paraId="220E5A79" w14:textId="77777777" w:rsidR="00093EFF" w:rsidRPr="001B2C91" w:rsidRDefault="00093EFF"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68" w:name="_Toc23236758"/>
            <w:bookmarkStart w:id="169" w:name="_Toc125783000"/>
            <w:bookmarkStart w:id="170" w:name="_Toc438438833"/>
            <w:bookmarkStart w:id="171" w:name="_Toc438532583"/>
            <w:bookmarkStart w:id="172" w:name="_Toc438733977"/>
            <w:bookmarkStart w:id="173" w:name="_Toc438907016"/>
            <w:bookmarkStart w:id="174" w:name="_Toc438907215"/>
            <w:bookmarkStart w:id="175" w:name="_Toc436556114"/>
            <w:bookmarkStart w:id="176" w:name="_Toc108889846"/>
            <w:r w:rsidRPr="001B2C91">
              <w:rPr>
                <w:rFonts w:ascii="Book Antiqua" w:hAnsi="Book Antiqua"/>
                <w:noProof/>
                <w:color w:val="000000" w:themeColor="text1"/>
                <w:sz w:val="22"/>
                <w:szCs w:val="22"/>
              </w:rPr>
              <w:lastRenderedPageBreak/>
              <w:t xml:space="preserve">Letter of Bid and </w:t>
            </w:r>
            <w:bookmarkEnd w:id="168"/>
            <w:r w:rsidRPr="001B2C91">
              <w:rPr>
                <w:rFonts w:ascii="Book Antiqua" w:hAnsi="Book Antiqua"/>
                <w:noProof/>
                <w:color w:val="000000" w:themeColor="text1"/>
                <w:sz w:val="22"/>
                <w:szCs w:val="22"/>
              </w:rPr>
              <w:t>Price Schedules</w:t>
            </w:r>
            <w:bookmarkEnd w:id="169"/>
            <w:bookmarkEnd w:id="170"/>
            <w:bookmarkEnd w:id="171"/>
            <w:bookmarkEnd w:id="172"/>
            <w:bookmarkEnd w:id="173"/>
            <w:bookmarkEnd w:id="174"/>
            <w:bookmarkEnd w:id="175"/>
            <w:bookmarkEnd w:id="176"/>
          </w:p>
        </w:tc>
        <w:tc>
          <w:tcPr>
            <w:tcW w:w="3694" w:type="pct"/>
          </w:tcPr>
          <w:p w14:paraId="1BB186D6" w14:textId="77777777" w:rsidR="00093EFF" w:rsidRPr="001B2C91" w:rsidRDefault="00093EFF" w:rsidP="00E13F9F">
            <w:pPr>
              <w:numPr>
                <w:ilvl w:val="1"/>
                <w:numId w:val="19"/>
              </w:numPr>
              <w:tabs>
                <w:tab w:val="num" w:pos="784"/>
              </w:tabs>
              <w:spacing w:before="120" w:after="120" w:line="256" w:lineRule="auto"/>
              <w:ind w:left="690" w:hanging="690"/>
              <w:rPr>
                <w:rFonts w:ascii="Book Antiqua" w:hAnsi="Book Antiqua"/>
                <w:color w:val="000000" w:themeColor="text1"/>
                <w:sz w:val="22"/>
                <w:szCs w:val="22"/>
              </w:rPr>
            </w:pPr>
            <w:r w:rsidRPr="001B2C91">
              <w:rPr>
                <w:rFonts w:ascii="Book Antiqua" w:hAnsi="Book Antiqua"/>
                <w:color w:val="000000" w:themeColor="text1"/>
                <w:sz w:val="22"/>
                <w:szCs w:val="22"/>
              </w:rPr>
              <w:t>The Letter of Bid – Technical Part, Letter of Bid – Financial Part and Priced Activity Schedules or Bill of Quantities shall be prepared using the relevant forms furnished in Section IV, Bidding Forms. The forms must be completed without any alterations to the text, and no substitutes shall be accepted except as provided under ITB 2</w:t>
            </w:r>
            <w:r w:rsidR="00BC211B" w:rsidRPr="001B2C91">
              <w:rPr>
                <w:rFonts w:ascii="Book Antiqua" w:hAnsi="Book Antiqua"/>
                <w:color w:val="000000" w:themeColor="text1"/>
                <w:sz w:val="22"/>
                <w:szCs w:val="22"/>
              </w:rPr>
              <w:t>1</w:t>
            </w:r>
            <w:r w:rsidRPr="001B2C91">
              <w:rPr>
                <w:rFonts w:ascii="Book Antiqua" w:hAnsi="Book Antiqua"/>
                <w:color w:val="000000" w:themeColor="text1"/>
                <w:sz w:val="22"/>
                <w:szCs w:val="22"/>
              </w:rPr>
              <w:t>.3. All blank spaces shall be filled in with the information requested.</w:t>
            </w:r>
          </w:p>
        </w:tc>
      </w:tr>
      <w:tr w:rsidR="00F84CEE" w:rsidRPr="001B2C91" w14:paraId="0E4E3A22" w14:textId="77777777" w:rsidTr="008C4367">
        <w:trPr>
          <w:gridAfter w:val="1"/>
          <w:wAfter w:w="14" w:type="pct"/>
          <w:trHeight w:val="7147"/>
        </w:trPr>
        <w:tc>
          <w:tcPr>
            <w:tcW w:w="1292" w:type="pct"/>
          </w:tcPr>
          <w:p w14:paraId="69D286E6"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77" w:name="_Toc436556115"/>
            <w:bookmarkStart w:id="178" w:name="_Toc438438834"/>
            <w:bookmarkStart w:id="179" w:name="_Toc438532587"/>
            <w:bookmarkStart w:id="180" w:name="_Toc438733978"/>
            <w:bookmarkStart w:id="181" w:name="_Toc438907017"/>
            <w:bookmarkStart w:id="182" w:name="_Toc438907216"/>
            <w:bookmarkStart w:id="183" w:name="_Toc23236759"/>
            <w:bookmarkStart w:id="184" w:name="_Toc125783001"/>
            <w:bookmarkStart w:id="185" w:name="_Toc108889847"/>
            <w:r w:rsidRPr="001B2C91">
              <w:rPr>
                <w:rFonts w:ascii="Book Antiqua" w:hAnsi="Book Antiqua"/>
                <w:noProof/>
                <w:color w:val="000000" w:themeColor="text1"/>
                <w:sz w:val="22"/>
                <w:szCs w:val="22"/>
              </w:rPr>
              <w:lastRenderedPageBreak/>
              <w:t>Alternative Bids</w:t>
            </w:r>
            <w:bookmarkEnd w:id="177"/>
            <w:bookmarkEnd w:id="178"/>
            <w:bookmarkEnd w:id="179"/>
            <w:bookmarkEnd w:id="180"/>
            <w:bookmarkEnd w:id="181"/>
            <w:bookmarkEnd w:id="182"/>
            <w:bookmarkEnd w:id="183"/>
            <w:bookmarkEnd w:id="184"/>
            <w:bookmarkEnd w:id="185"/>
          </w:p>
        </w:tc>
        <w:tc>
          <w:tcPr>
            <w:tcW w:w="3694" w:type="pct"/>
          </w:tcPr>
          <w:p w14:paraId="4C8E1725" w14:textId="77777777" w:rsidR="00F12F54" w:rsidRPr="001B2C91" w:rsidRDefault="00F12F54" w:rsidP="00E13F9F">
            <w:pPr>
              <w:pStyle w:val="S1-subpara"/>
              <w:numPr>
                <w:ilvl w:val="1"/>
                <w:numId w:val="34"/>
              </w:numPr>
              <w:tabs>
                <w:tab w:val="left" w:pos="4687"/>
              </w:tabs>
              <w:ind w:right="0"/>
              <w:rPr>
                <w:rFonts w:ascii="Book Antiqua" w:hAnsi="Book Antiqua"/>
                <w:color w:val="000000" w:themeColor="text1"/>
                <w:sz w:val="22"/>
                <w:szCs w:val="22"/>
              </w:rPr>
            </w:pPr>
            <w:r w:rsidRPr="001B2C91">
              <w:rPr>
                <w:rFonts w:ascii="Book Antiqua" w:hAnsi="Book Antiqua"/>
                <w:color w:val="000000" w:themeColor="text1"/>
                <w:sz w:val="22"/>
                <w:szCs w:val="22"/>
              </w:rPr>
              <w:t>Unless otherwise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alternative Bids shall not be considered.</w:t>
            </w:r>
          </w:p>
          <w:p w14:paraId="021ACE5F" w14:textId="77777777" w:rsidR="00F12F54" w:rsidRPr="001B2C91" w:rsidRDefault="00F12F54" w:rsidP="00E13F9F">
            <w:pPr>
              <w:pStyle w:val="S1-subpara"/>
              <w:numPr>
                <w:ilvl w:val="1"/>
                <w:numId w:val="34"/>
              </w:numPr>
              <w:tabs>
                <w:tab w:val="left" w:pos="4687"/>
              </w:tabs>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When alternatives to the Time Schedule are explicitly invited, a statement to that effect will be included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and the method of evaluating different time schedules will be described in Section III, Evaluation and Qualification Criteria.</w:t>
            </w:r>
          </w:p>
          <w:p w14:paraId="596BC383" w14:textId="77777777" w:rsidR="00F12F54" w:rsidRPr="001B2C91" w:rsidRDefault="00F12F54" w:rsidP="00E13F9F">
            <w:pPr>
              <w:pStyle w:val="S1-subpara"/>
              <w:numPr>
                <w:ilvl w:val="1"/>
                <w:numId w:val="34"/>
              </w:numPr>
              <w:ind w:right="0"/>
              <w:rPr>
                <w:rFonts w:ascii="Book Antiqua" w:hAnsi="Book Antiqua"/>
                <w:color w:val="000000" w:themeColor="text1"/>
                <w:sz w:val="22"/>
                <w:szCs w:val="22"/>
              </w:rPr>
            </w:pPr>
            <w:r w:rsidRPr="001B2C91">
              <w:rPr>
                <w:rFonts w:ascii="Book Antiqua" w:hAnsi="Book Antiqua"/>
                <w:color w:val="000000" w:themeColor="text1"/>
                <w:sz w:val="22"/>
                <w:szCs w:val="22"/>
              </w:rPr>
              <w:t>Except as provided under ITB 13.4 below, Bidders wishing to offer technical alternatives to the Employer’s requirements as described in the bidding document must also provide: (i) a price at which they are prepared to offer a Plant meeting the Employer’s requirements; and (ii) all information necessary for a complete evaluation of the alternatives by the Employer, including drawings, design calculations, technical specifications, breakdown of prices, and proposed installation methodology and other relevant details.  Only the technical alternatives, if any, of the Bidder with the Most Advantageous Bid conforming to the basic technical requirements shall be considered by the Employer.</w:t>
            </w:r>
          </w:p>
          <w:p w14:paraId="163870DB" w14:textId="77777777" w:rsidR="00F12F54" w:rsidRPr="001B2C91" w:rsidRDefault="00F12F54" w:rsidP="00E13F9F">
            <w:pPr>
              <w:pStyle w:val="S1-subpara"/>
              <w:numPr>
                <w:ilvl w:val="1"/>
                <w:numId w:val="34"/>
              </w:numPr>
              <w:ind w:right="0"/>
              <w:rPr>
                <w:rFonts w:ascii="Book Antiqua" w:hAnsi="Book Antiqua"/>
                <w:color w:val="000000" w:themeColor="text1"/>
                <w:sz w:val="22"/>
                <w:szCs w:val="22"/>
              </w:rPr>
            </w:pPr>
            <w:r w:rsidRPr="001B2C91">
              <w:rPr>
                <w:rFonts w:ascii="Book Antiqua" w:hAnsi="Book Antiqua"/>
                <w:noProof/>
                <w:color w:val="000000" w:themeColor="text1"/>
                <w:sz w:val="22"/>
                <w:szCs w:val="22"/>
              </w:rPr>
              <w:t xml:space="preserve">When Bidders are invited </w:t>
            </w:r>
            <w:r w:rsidRPr="001B2C91">
              <w:rPr>
                <w:rFonts w:ascii="Book Antiqua" w:hAnsi="Book Antiqua"/>
                <w:b/>
                <w:noProof/>
                <w:color w:val="000000" w:themeColor="text1"/>
                <w:sz w:val="22"/>
                <w:szCs w:val="22"/>
              </w:rPr>
              <w:t xml:space="preserve">in the BDS </w:t>
            </w:r>
            <w:r w:rsidRPr="001B2C91">
              <w:rPr>
                <w:rFonts w:ascii="Book Antiqua" w:hAnsi="Book Antiqua"/>
                <w:noProof/>
                <w:color w:val="000000" w:themeColor="text1"/>
                <w:sz w:val="22"/>
                <w:szCs w:val="22"/>
              </w:rPr>
              <w:t xml:space="preserve">to submit alternative technical solutions for specified parts of the facilities, such parts </w:t>
            </w:r>
            <w:r w:rsidRPr="001B2C91">
              <w:rPr>
                <w:rStyle w:val="StyleHeader2-SubClausesBoldChar"/>
                <w:rFonts w:ascii="Book Antiqua" w:hAnsi="Book Antiqua"/>
                <w:b w:val="0"/>
                <w:color w:val="000000" w:themeColor="text1"/>
                <w:sz w:val="22"/>
                <w:szCs w:val="22"/>
              </w:rPr>
              <w:t>will be identified</w:t>
            </w:r>
            <w:r w:rsidRPr="001B2C91">
              <w:rPr>
                <w:rStyle w:val="StyleHeader2-SubClausesBoldChar"/>
                <w:rFonts w:ascii="Book Antiqua" w:hAnsi="Book Antiqua"/>
                <w:color w:val="000000" w:themeColor="text1"/>
                <w:sz w:val="22"/>
                <w:szCs w:val="22"/>
              </w:rPr>
              <w:t xml:space="preserve"> in the BDS</w:t>
            </w:r>
            <w:r w:rsidRPr="001B2C91">
              <w:rPr>
                <w:rFonts w:ascii="Book Antiqua" w:hAnsi="Book Antiqua"/>
                <w:color w:val="000000" w:themeColor="text1"/>
                <w:sz w:val="22"/>
                <w:szCs w:val="22"/>
              </w:rPr>
              <w:t xml:space="preserve">, as will the method for their evaluation, </w:t>
            </w:r>
            <w:r w:rsidRPr="001B2C91">
              <w:rPr>
                <w:rFonts w:ascii="Book Antiqua" w:hAnsi="Book Antiqua"/>
                <w:noProof/>
                <w:color w:val="000000" w:themeColor="text1"/>
                <w:sz w:val="22"/>
                <w:szCs w:val="22"/>
              </w:rPr>
              <w:t>and described in Section VII, Employer’s Requirements.</w:t>
            </w:r>
          </w:p>
        </w:tc>
      </w:tr>
      <w:tr w:rsidR="00F84CEE" w:rsidRPr="001B2C91" w14:paraId="39D39A91" w14:textId="77777777" w:rsidTr="008C4367">
        <w:trPr>
          <w:gridAfter w:val="1"/>
          <w:wAfter w:w="14" w:type="pct"/>
        </w:trPr>
        <w:tc>
          <w:tcPr>
            <w:tcW w:w="1292" w:type="pct"/>
          </w:tcPr>
          <w:p w14:paraId="6A18E325"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86" w:name="_Toc125783002"/>
            <w:bookmarkStart w:id="187" w:name="_Toc436556116"/>
            <w:bookmarkStart w:id="188" w:name="_Toc108889848"/>
            <w:r w:rsidRPr="001B2C91">
              <w:rPr>
                <w:rFonts w:ascii="Book Antiqua" w:hAnsi="Book Antiqua"/>
                <w:noProof/>
                <w:color w:val="000000" w:themeColor="text1"/>
                <w:sz w:val="22"/>
                <w:szCs w:val="22"/>
              </w:rPr>
              <w:t xml:space="preserve">Documents Establishing the Eligibility of the </w:t>
            </w:r>
            <w:bookmarkEnd w:id="186"/>
            <w:r w:rsidRPr="001B2C91">
              <w:rPr>
                <w:rFonts w:ascii="Book Antiqua" w:hAnsi="Book Antiqua"/>
                <w:noProof/>
                <w:color w:val="000000" w:themeColor="text1"/>
                <w:sz w:val="22"/>
                <w:szCs w:val="22"/>
              </w:rPr>
              <w:t>Plant and Installation Services</w:t>
            </w:r>
            <w:bookmarkEnd w:id="187"/>
            <w:bookmarkEnd w:id="188"/>
          </w:p>
        </w:tc>
        <w:tc>
          <w:tcPr>
            <w:tcW w:w="3694" w:type="pct"/>
          </w:tcPr>
          <w:p w14:paraId="57CEF681" w14:textId="77777777" w:rsidR="00F12F54" w:rsidRPr="001B2C91" w:rsidRDefault="00F12F54" w:rsidP="00E13F9F">
            <w:pPr>
              <w:pStyle w:val="S1-subpara"/>
              <w:numPr>
                <w:ilvl w:val="1"/>
                <w:numId w:val="35"/>
              </w:numPr>
              <w:ind w:right="0"/>
              <w:rPr>
                <w:rFonts w:ascii="Book Antiqua" w:hAnsi="Book Antiqua"/>
                <w:color w:val="000000" w:themeColor="text1"/>
                <w:sz w:val="22"/>
                <w:szCs w:val="22"/>
              </w:rPr>
            </w:pPr>
            <w:r w:rsidRPr="001B2C91">
              <w:rPr>
                <w:rFonts w:ascii="Book Antiqua" w:hAnsi="Book Antiqua"/>
                <w:color w:val="000000" w:themeColor="text1"/>
                <w:sz w:val="22"/>
                <w:szCs w:val="22"/>
              </w:rPr>
              <w:t>To establish the eligibility of the Plant and Installation Services in accordance with ITB 5, Bidders shall complete the country of origin declarations in the Price Schedule Forms, included in Section IV, Bidding Forms.</w:t>
            </w:r>
          </w:p>
        </w:tc>
      </w:tr>
      <w:tr w:rsidR="00F84CEE" w:rsidRPr="001B2C91" w14:paraId="69C7C156" w14:textId="77777777" w:rsidTr="008C4367">
        <w:trPr>
          <w:gridAfter w:val="1"/>
          <w:wAfter w:w="14" w:type="pct"/>
        </w:trPr>
        <w:tc>
          <w:tcPr>
            <w:tcW w:w="1292" w:type="pct"/>
          </w:tcPr>
          <w:p w14:paraId="05DD6F24"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189" w:name="_Toc436556117"/>
            <w:bookmarkStart w:id="190" w:name="_Toc125783003"/>
            <w:bookmarkStart w:id="191" w:name="_Toc108889849"/>
            <w:r w:rsidRPr="001B2C91">
              <w:rPr>
                <w:rFonts w:ascii="Book Antiqua" w:hAnsi="Book Antiqua"/>
                <w:noProof/>
                <w:color w:val="000000" w:themeColor="text1"/>
                <w:sz w:val="22"/>
                <w:szCs w:val="22"/>
              </w:rPr>
              <w:t>Documents Establishing the Eligibility and Qualifications of the Bidder</w:t>
            </w:r>
            <w:bookmarkEnd w:id="189"/>
            <w:bookmarkEnd w:id="190"/>
            <w:bookmarkEnd w:id="191"/>
          </w:p>
        </w:tc>
        <w:tc>
          <w:tcPr>
            <w:tcW w:w="3694" w:type="pct"/>
          </w:tcPr>
          <w:p w14:paraId="1AFD6FFA" w14:textId="5AAF461C" w:rsidR="00F2668A" w:rsidRPr="001B2C91" w:rsidRDefault="00F2668A" w:rsidP="00E13F9F">
            <w:pPr>
              <w:pStyle w:val="S1-subpara"/>
              <w:numPr>
                <w:ilvl w:val="1"/>
                <w:numId w:val="36"/>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To establish Bidder’s eligibility in accordance with ITB 4, Bidd</w:t>
            </w:r>
            <w:bookmarkStart w:id="192" w:name="_Hlt438531784"/>
            <w:bookmarkEnd w:id="192"/>
            <w:r w:rsidRPr="001B2C91">
              <w:rPr>
                <w:rFonts w:ascii="Book Antiqua" w:hAnsi="Book Antiqua"/>
                <w:color w:val="000000" w:themeColor="text1"/>
                <w:sz w:val="22"/>
                <w:szCs w:val="22"/>
              </w:rPr>
              <w:t>ers shall complete the Letter of Bid</w:t>
            </w:r>
            <w:r w:rsidR="00F84CEE" w:rsidRPr="001B2C91">
              <w:rPr>
                <w:rFonts w:ascii="Book Antiqua" w:hAnsi="Book Antiqua"/>
                <w:color w:val="000000" w:themeColor="text1"/>
                <w:sz w:val="22"/>
                <w:szCs w:val="22"/>
              </w:rPr>
              <w:t xml:space="preserve"> </w:t>
            </w:r>
            <w:r w:rsidRPr="001B2C91">
              <w:rPr>
                <w:rFonts w:ascii="Book Antiqua" w:hAnsi="Book Antiqua"/>
                <w:color w:val="000000" w:themeColor="text1"/>
                <w:sz w:val="22"/>
                <w:szCs w:val="22"/>
              </w:rPr>
              <w:t>– Technical Part, included in Section IV, Bidding Forms</w:t>
            </w:r>
          </w:p>
          <w:p w14:paraId="07BD90A2" w14:textId="77777777" w:rsidR="00F12F54" w:rsidRPr="001B2C91" w:rsidRDefault="00F12F54" w:rsidP="00E13F9F">
            <w:pPr>
              <w:pStyle w:val="S1-subpara"/>
              <w:numPr>
                <w:ilvl w:val="1"/>
                <w:numId w:val="36"/>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To establish its eligibility and qualifications to perform the Contract in accordance with Section III, Evaluation and Qualification Criteria, the Bidder shall provide the information requested in the corresponding information sheets included in Section IV, Bidding Forms.</w:t>
            </w:r>
          </w:p>
          <w:p w14:paraId="0E623CEB" w14:textId="77777777" w:rsidR="00BC211B" w:rsidRPr="001B2C91" w:rsidRDefault="00BC211B" w:rsidP="00E13F9F">
            <w:pPr>
              <w:pStyle w:val="S1-subpara"/>
              <w:numPr>
                <w:ilvl w:val="1"/>
                <w:numId w:val="36"/>
              </w:numPr>
              <w:ind w:left="576" w:right="0" w:hanging="576"/>
              <w:rPr>
                <w:rFonts w:ascii="Book Antiqua" w:hAnsi="Book Antiqua"/>
                <w:color w:val="000000" w:themeColor="text1"/>
                <w:sz w:val="22"/>
                <w:szCs w:val="22"/>
              </w:rPr>
            </w:pPr>
            <w:bookmarkStart w:id="193" w:name="_Toc97371019"/>
            <w:bookmarkStart w:id="194" w:name="_Toc139863118"/>
            <w:bookmarkStart w:id="195" w:name="_Toc325723934"/>
            <w:bookmarkStart w:id="196" w:name="_Toc25329297"/>
            <w:r w:rsidRPr="001B2C91">
              <w:rPr>
                <w:rFonts w:ascii="Book Antiqua" w:hAnsi="Book Antiqua"/>
                <w:b/>
                <w:bCs/>
                <w:color w:val="000000" w:themeColor="text1"/>
                <w:sz w:val="22"/>
                <w:szCs w:val="22"/>
              </w:rPr>
              <w:t>Documents Comprising the Technical Proposal</w:t>
            </w:r>
            <w:bookmarkEnd w:id="193"/>
            <w:bookmarkEnd w:id="194"/>
            <w:bookmarkEnd w:id="195"/>
            <w:bookmarkEnd w:id="196"/>
            <w:r w:rsidRPr="001B2C91">
              <w:rPr>
                <w:rFonts w:ascii="Book Antiqua" w:hAnsi="Book Antiqua"/>
                <w:color w:val="000000" w:themeColor="text1"/>
                <w:sz w:val="22"/>
                <w:szCs w:val="22"/>
              </w:rPr>
              <w:t xml:space="preserve">: The Bidder shall furnish a technical proposal in the Technical Part of the Bid including a statement of work methods, equipment, personnel, schedule and any other information as stipulated in Section </w:t>
            </w:r>
            <w:r w:rsidRPr="001B2C91">
              <w:rPr>
                <w:rStyle w:val="StyleHeader2-SubClausesItalicChar"/>
                <w:rFonts w:ascii="Book Antiqua" w:hAnsi="Book Antiqua"/>
                <w:color w:val="000000" w:themeColor="text1"/>
                <w:sz w:val="22"/>
                <w:szCs w:val="22"/>
              </w:rPr>
              <w:t>IV,</w:t>
            </w:r>
            <w:r w:rsidRPr="001B2C91">
              <w:rPr>
                <w:rFonts w:ascii="Book Antiqua" w:hAnsi="Book Antiqua"/>
                <w:color w:val="000000" w:themeColor="text1"/>
                <w:sz w:val="22"/>
                <w:szCs w:val="22"/>
              </w:rPr>
              <w:t xml:space="preserve"> Bidding Forms, in sufficient detail to demonstrate the adequacy of the Bidders’ proposal to meet the work’s requirements and the completion time</w:t>
            </w:r>
          </w:p>
        </w:tc>
      </w:tr>
      <w:tr w:rsidR="00F84CEE" w:rsidRPr="001B2C91" w14:paraId="6DF22ECC" w14:textId="77777777" w:rsidTr="008C4367">
        <w:trPr>
          <w:gridAfter w:val="1"/>
          <w:wAfter w:w="14" w:type="pct"/>
          <w:trHeight w:val="5844"/>
        </w:trPr>
        <w:tc>
          <w:tcPr>
            <w:tcW w:w="1292" w:type="pct"/>
          </w:tcPr>
          <w:p w14:paraId="2F50E266"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197" w:name="_Toc436556118"/>
            <w:bookmarkStart w:id="198" w:name="_Toc108889850"/>
            <w:r w:rsidRPr="001B2C91">
              <w:rPr>
                <w:rFonts w:ascii="Book Antiqua" w:hAnsi="Book Antiqua"/>
                <w:noProof/>
                <w:color w:val="000000" w:themeColor="text1"/>
                <w:sz w:val="22"/>
                <w:szCs w:val="22"/>
              </w:rPr>
              <w:lastRenderedPageBreak/>
              <w:t>Documents Establishing the Conformity of the Plant and  Installation Services</w:t>
            </w:r>
            <w:bookmarkEnd w:id="197"/>
            <w:bookmarkEnd w:id="198"/>
          </w:p>
        </w:tc>
        <w:tc>
          <w:tcPr>
            <w:tcW w:w="3694" w:type="pct"/>
          </w:tcPr>
          <w:p w14:paraId="4D0A3AF2" w14:textId="77777777" w:rsidR="00F12F54" w:rsidRPr="001B2C91" w:rsidRDefault="00F12F54" w:rsidP="00E13F9F">
            <w:pPr>
              <w:pStyle w:val="S1-subpara"/>
              <w:numPr>
                <w:ilvl w:val="1"/>
                <w:numId w:val="37"/>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The Bidder shall furnish the information stipulated in Section IV, Bidding Forms in sufficient detail to demonstrate substantial responsiveness of the Bidders’ proposal to the work requirements and the completion time.  </w:t>
            </w:r>
          </w:p>
          <w:p w14:paraId="1C84323A" w14:textId="77777777" w:rsidR="00F12F54" w:rsidRPr="001B2C91" w:rsidRDefault="00F12F54" w:rsidP="00E13F9F">
            <w:pPr>
              <w:pStyle w:val="S1-subpara"/>
              <w:numPr>
                <w:ilvl w:val="1"/>
                <w:numId w:val="37"/>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For major items of Plant and Installation Services as listed by the Employer in Section III, Evaluation and Qualification Criteria, which the Bidder intends to purchase or subcontract, the Bidder shall give details of the name and nationality of the proposed Subcontractors, including manufacturers, for each of those items. In addition, the Bidder shall include in its Bid information establishing compliance with the requirements specified by the Employer for these items.  Quoted rates and prices will be deemed to apply to whichever Subcontractor is appointed, and no adjustment of the rates and prices will be permitted.</w:t>
            </w:r>
          </w:p>
          <w:p w14:paraId="1687AC85" w14:textId="77777777" w:rsidR="00F12F54" w:rsidRPr="001B2C91" w:rsidRDefault="00F12F54" w:rsidP="00E13F9F">
            <w:pPr>
              <w:pStyle w:val="S1-subpara"/>
              <w:numPr>
                <w:ilvl w:val="1"/>
                <w:numId w:val="37"/>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The Bidder shall be responsible for ensuring that any Subcontractor proposed complies with the requirements of ITB 4, and that any Plant, or services to be provided by the Subcontractor comply with the requirements of ITB 5 and ITB 16.1.</w:t>
            </w:r>
          </w:p>
        </w:tc>
      </w:tr>
      <w:tr w:rsidR="00F84CEE" w:rsidRPr="001B2C91" w14:paraId="5DC60FCC" w14:textId="77777777" w:rsidTr="008C4367">
        <w:trPr>
          <w:gridAfter w:val="1"/>
          <w:wAfter w:w="14" w:type="pct"/>
        </w:trPr>
        <w:tc>
          <w:tcPr>
            <w:tcW w:w="1292" w:type="pct"/>
          </w:tcPr>
          <w:p w14:paraId="7EFA490F"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199" w:name="_Toc433185086"/>
            <w:bookmarkStart w:id="200" w:name="_Toc436556125"/>
            <w:bookmarkStart w:id="201" w:name="_Hlt212280372"/>
            <w:bookmarkStart w:id="202" w:name="_Toc438438835"/>
            <w:bookmarkStart w:id="203" w:name="_Toc438532588"/>
            <w:bookmarkStart w:id="204" w:name="_Toc438733979"/>
            <w:bookmarkStart w:id="205" w:name="_Toc438907018"/>
            <w:bookmarkStart w:id="206" w:name="_Toc438907217"/>
            <w:bookmarkStart w:id="207" w:name="_Toc23236760"/>
            <w:bookmarkStart w:id="208" w:name="_Toc125783005"/>
            <w:bookmarkStart w:id="209" w:name="_Toc436556133"/>
            <w:bookmarkStart w:id="210" w:name="_Toc108889851"/>
            <w:bookmarkEnd w:id="199"/>
            <w:bookmarkEnd w:id="200"/>
            <w:bookmarkEnd w:id="201"/>
            <w:r w:rsidRPr="001B2C91">
              <w:rPr>
                <w:rFonts w:ascii="Book Antiqua" w:hAnsi="Book Antiqua"/>
                <w:noProof/>
                <w:color w:val="000000" w:themeColor="text1"/>
                <w:sz w:val="22"/>
                <w:szCs w:val="22"/>
              </w:rPr>
              <w:t>Bid Prices and Discounts</w:t>
            </w:r>
            <w:bookmarkEnd w:id="202"/>
            <w:bookmarkEnd w:id="203"/>
            <w:bookmarkEnd w:id="204"/>
            <w:bookmarkEnd w:id="205"/>
            <w:bookmarkEnd w:id="206"/>
            <w:bookmarkEnd w:id="207"/>
            <w:bookmarkEnd w:id="208"/>
            <w:bookmarkEnd w:id="209"/>
            <w:bookmarkEnd w:id="210"/>
          </w:p>
        </w:tc>
        <w:tc>
          <w:tcPr>
            <w:tcW w:w="3694" w:type="pct"/>
          </w:tcPr>
          <w:p w14:paraId="62D1B584" w14:textId="77777777" w:rsidR="00F12F54" w:rsidRPr="001B2C91" w:rsidRDefault="00F12F54" w:rsidP="00E13F9F">
            <w:pPr>
              <w:pStyle w:val="S1-subpara"/>
              <w:numPr>
                <w:ilvl w:val="1"/>
                <w:numId w:val="38"/>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Unless otherwise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Bidders shall quote for the entire Plant and Installation Services on a “single responsibility” basis. The total Bid price shall include all the Contractor’s obligations mentioned in or to be reasonably inferred from the bidding document in respect of the design, manufacture, including procurement and subcontracting (if any), delivery, construction, installation and completion of the Plant.  This includes all requirements under the Contractor’s responsibilities for testing, pre-commissioning and commissioning of the Plant and, where so required by the bidding document, the acquisition of all permits, approvals and licenses, etc.; the operation, maintenance and training services and such other items and services as specified in the bidding document, all in accordance with the requirements of the General Conditions. Items against which no price is entered by the Bidder will not be paid for by the Employer when executed and shall be deemed to be covered by the prices for other items.</w:t>
            </w:r>
          </w:p>
          <w:p w14:paraId="222D668A" w14:textId="77777777" w:rsidR="00F12F54" w:rsidRPr="001B2C91" w:rsidRDefault="00F12F54" w:rsidP="00E13F9F">
            <w:pPr>
              <w:pStyle w:val="S1-subpara"/>
              <w:numPr>
                <w:ilvl w:val="1"/>
                <w:numId w:val="40"/>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Bidders are required to quote the price for the commercial, contractual and technical obligations outlined in the bidding document.</w:t>
            </w:r>
          </w:p>
          <w:p w14:paraId="42C390F4" w14:textId="77777777" w:rsidR="00F12F54" w:rsidRPr="001B2C91" w:rsidRDefault="00F12F54" w:rsidP="00E13F9F">
            <w:pPr>
              <w:pStyle w:val="S1-subpara"/>
              <w:numPr>
                <w:ilvl w:val="1"/>
                <w:numId w:val="40"/>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Bidders shall give a breakdown of the prices in the manner and detail called for in the Price Schedules included in Section IV, Bidding Forms.</w:t>
            </w:r>
          </w:p>
          <w:p w14:paraId="639CABCB" w14:textId="77777777" w:rsidR="00F12F54" w:rsidRPr="001B2C91" w:rsidRDefault="00F12F54" w:rsidP="00093AEE">
            <w:pPr>
              <w:pStyle w:val="S1-subpara"/>
              <w:numPr>
                <w:ilvl w:val="1"/>
                <w:numId w:val="40"/>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Depending on the scope of the Contract, the Price Schedules may comprise up to the six (6) schedules listed below.  Separate numbered Schedules included in Section IV, Bidding Forms, from those numbered 1 to 4 below, shall be used for each of the </w:t>
            </w:r>
            <w:r w:rsidRPr="001B2C91">
              <w:rPr>
                <w:rFonts w:ascii="Book Antiqua" w:hAnsi="Book Antiqua"/>
                <w:color w:val="000000" w:themeColor="text1"/>
                <w:sz w:val="22"/>
                <w:szCs w:val="22"/>
              </w:rPr>
              <w:lastRenderedPageBreak/>
              <w:t xml:space="preserve">elements of the Plant and Installation Services. The total amount from each Schedule corresponding to an element of the Plant and Installation Services shall be summarized in the schedule titled Grand Summary, (Schedule 5), giving the total Bid price(s) to be entered in the </w:t>
            </w:r>
            <w:r w:rsidR="00527C11" w:rsidRPr="001B2C91">
              <w:rPr>
                <w:rFonts w:ascii="Book Antiqua" w:hAnsi="Book Antiqua"/>
                <w:color w:val="000000" w:themeColor="text1"/>
                <w:sz w:val="22"/>
                <w:szCs w:val="22"/>
              </w:rPr>
              <w:t xml:space="preserve">Letter of Bid – Financial Part. </w:t>
            </w:r>
            <w:r w:rsidRPr="001B2C91">
              <w:rPr>
                <w:rFonts w:ascii="Book Antiqua" w:hAnsi="Book Antiqua"/>
                <w:color w:val="000000" w:themeColor="text1"/>
                <w:sz w:val="22"/>
                <w:szCs w:val="22"/>
              </w:rPr>
              <w:t>Bidders shall note that the plant and equipment included in Schedule Nos. 1 and 2 below exclude materials used for civil, building and other construction works.  All such materials shall be included and priced under Schedule No. 4, Installation Services. The Schedules comprise:</w:t>
            </w:r>
          </w:p>
          <w:p w14:paraId="0C776BB5" w14:textId="77777777" w:rsidR="00F12F54" w:rsidRPr="001B2C91" w:rsidRDefault="00F12F54" w:rsidP="00527C11">
            <w:pPr>
              <w:spacing w:after="200"/>
              <w:ind w:left="2501" w:right="-72" w:hanging="1800"/>
              <w:rPr>
                <w:rFonts w:ascii="Book Antiqua" w:hAnsi="Book Antiqua"/>
                <w:color w:val="000000" w:themeColor="text1"/>
                <w:sz w:val="22"/>
                <w:szCs w:val="22"/>
              </w:rPr>
            </w:pPr>
            <w:r w:rsidRPr="001B2C91">
              <w:rPr>
                <w:rFonts w:ascii="Book Antiqua" w:hAnsi="Book Antiqua"/>
                <w:b/>
                <w:color w:val="000000" w:themeColor="text1"/>
                <w:sz w:val="22"/>
                <w:szCs w:val="22"/>
              </w:rPr>
              <w:t>Schedule No. 1</w:t>
            </w:r>
            <w:r w:rsidRPr="001B2C91">
              <w:rPr>
                <w:rFonts w:ascii="Book Antiqua" w:hAnsi="Book Antiqua"/>
                <w:color w:val="000000" w:themeColor="text1"/>
                <w:sz w:val="22"/>
                <w:szCs w:val="22"/>
              </w:rPr>
              <w:t>:</w:t>
            </w:r>
            <w:r w:rsidRPr="001B2C91">
              <w:rPr>
                <w:rFonts w:ascii="Book Antiqua" w:hAnsi="Book Antiqua"/>
                <w:color w:val="000000" w:themeColor="text1"/>
                <w:sz w:val="22"/>
                <w:szCs w:val="22"/>
              </w:rPr>
              <w:tab/>
              <w:t>Plant (including Mandatory Spare Parts) Supplied from Abroad</w:t>
            </w:r>
          </w:p>
          <w:p w14:paraId="5C6BB3E0" w14:textId="77777777" w:rsidR="00F12F54" w:rsidRPr="001B2C91" w:rsidRDefault="00F12F54" w:rsidP="00527C11">
            <w:pPr>
              <w:spacing w:after="200"/>
              <w:ind w:left="2501" w:right="-72" w:hanging="1800"/>
              <w:rPr>
                <w:rFonts w:ascii="Book Antiqua" w:hAnsi="Book Antiqua"/>
                <w:color w:val="000000" w:themeColor="text1"/>
                <w:sz w:val="22"/>
                <w:szCs w:val="22"/>
              </w:rPr>
            </w:pPr>
            <w:r w:rsidRPr="001B2C91">
              <w:rPr>
                <w:rFonts w:ascii="Book Antiqua" w:hAnsi="Book Antiqua"/>
                <w:b/>
                <w:color w:val="000000" w:themeColor="text1"/>
                <w:sz w:val="22"/>
                <w:szCs w:val="22"/>
              </w:rPr>
              <w:t>Schedule No. 2</w:t>
            </w:r>
            <w:r w:rsidRPr="001B2C91">
              <w:rPr>
                <w:rFonts w:ascii="Book Antiqua" w:hAnsi="Book Antiqua"/>
                <w:color w:val="000000" w:themeColor="text1"/>
                <w:sz w:val="22"/>
                <w:szCs w:val="22"/>
              </w:rPr>
              <w:t>:</w:t>
            </w:r>
            <w:r w:rsidRPr="001B2C91">
              <w:rPr>
                <w:rFonts w:ascii="Book Antiqua" w:hAnsi="Book Antiqua"/>
                <w:color w:val="000000" w:themeColor="text1"/>
                <w:sz w:val="22"/>
                <w:szCs w:val="22"/>
              </w:rPr>
              <w:tab/>
              <w:t>Plant (including Mandatory Spare Parts) Supplied from within the Employer’s Country</w:t>
            </w:r>
          </w:p>
          <w:p w14:paraId="2AE09043" w14:textId="77777777" w:rsidR="00F12F54" w:rsidRPr="001B2C91" w:rsidRDefault="00F12F54" w:rsidP="00527C11">
            <w:pPr>
              <w:spacing w:after="200"/>
              <w:ind w:left="2501" w:right="-72" w:hanging="1800"/>
              <w:rPr>
                <w:rFonts w:ascii="Book Antiqua" w:hAnsi="Book Antiqua"/>
                <w:color w:val="000000" w:themeColor="text1"/>
                <w:sz w:val="22"/>
                <w:szCs w:val="22"/>
              </w:rPr>
            </w:pPr>
            <w:r w:rsidRPr="001B2C91">
              <w:rPr>
                <w:rFonts w:ascii="Book Antiqua" w:hAnsi="Book Antiqua"/>
                <w:b/>
                <w:color w:val="000000" w:themeColor="text1"/>
                <w:sz w:val="22"/>
                <w:szCs w:val="22"/>
              </w:rPr>
              <w:t>Schedule No. 3</w:t>
            </w:r>
            <w:r w:rsidRPr="001B2C91">
              <w:rPr>
                <w:rFonts w:ascii="Book Antiqua" w:hAnsi="Book Antiqua"/>
                <w:color w:val="000000" w:themeColor="text1"/>
                <w:sz w:val="22"/>
                <w:szCs w:val="22"/>
              </w:rPr>
              <w:t>:</w:t>
            </w:r>
            <w:r w:rsidRPr="001B2C91">
              <w:rPr>
                <w:rFonts w:ascii="Book Antiqua" w:hAnsi="Book Antiqua"/>
                <w:color w:val="000000" w:themeColor="text1"/>
                <w:sz w:val="22"/>
                <w:szCs w:val="22"/>
              </w:rPr>
              <w:tab/>
              <w:t>Design Services</w:t>
            </w:r>
          </w:p>
          <w:p w14:paraId="040B25CC" w14:textId="77777777" w:rsidR="00F12F54" w:rsidRPr="001B2C91" w:rsidRDefault="00F12F54" w:rsidP="00527C11">
            <w:pPr>
              <w:spacing w:after="200"/>
              <w:ind w:left="2501" w:right="-72" w:hanging="1800"/>
              <w:rPr>
                <w:rFonts w:ascii="Book Antiqua" w:hAnsi="Book Antiqua"/>
                <w:color w:val="000000" w:themeColor="text1"/>
                <w:sz w:val="22"/>
                <w:szCs w:val="22"/>
              </w:rPr>
            </w:pPr>
            <w:r w:rsidRPr="001B2C91">
              <w:rPr>
                <w:rFonts w:ascii="Book Antiqua" w:hAnsi="Book Antiqua"/>
                <w:b/>
                <w:color w:val="000000" w:themeColor="text1"/>
                <w:sz w:val="22"/>
                <w:szCs w:val="22"/>
              </w:rPr>
              <w:t>Schedule No. 4</w:t>
            </w:r>
            <w:r w:rsidRPr="001B2C91">
              <w:rPr>
                <w:rFonts w:ascii="Book Antiqua" w:hAnsi="Book Antiqua"/>
                <w:color w:val="000000" w:themeColor="text1"/>
                <w:sz w:val="22"/>
                <w:szCs w:val="22"/>
              </w:rPr>
              <w:t>:</w:t>
            </w:r>
            <w:r w:rsidRPr="001B2C91">
              <w:rPr>
                <w:rFonts w:ascii="Book Antiqua" w:hAnsi="Book Antiqua"/>
                <w:color w:val="000000" w:themeColor="text1"/>
                <w:sz w:val="22"/>
                <w:szCs w:val="22"/>
              </w:rPr>
              <w:tab/>
              <w:t>Installation Services</w:t>
            </w:r>
          </w:p>
          <w:p w14:paraId="3AB5B337" w14:textId="77777777" w:rsidR="00F12F54" w:rsidRPr="001B2C91" w:rsidRDefault="00F12F54" w:rsidP="00527C11">
            <w:pPr>
              <w:spacing w:after="200"/>
              <w:ind w:left="2501" w:right="-72" w:hanging="1800"/>
              <w:rPr>
                <w:rFonts w:ascii="Book Antiqua" w:hAnsi="Book Antiqua"/>
                <w:color w:val="000000" w:themeColor="text1"/>
                <w:sz w:val="22"/>
                <w:szCs w:val="22"/>
              </w:rPr>
            </w:pPr>
            <w:r w:rsidRPr="001B2C91">
              <w:rPr>
                <w:rFonts w:ascii="Book Antiqua" w:hAnsi="Book Antiqua"/>
                <w:b/>
                <w:color w:val="000000" w:themeColor="text1"/>
                <w:sz w:val="22"/>
                <w:szCs w:val="22"/>
              </w:rPr>
              <w:t>Schedule No. 5</w:t>
            </w:r>
            <w:r w:rsidRPr="001B2C91">
              <w:rPr>
                <w:rFonts w:ascii="Book Antiqua" w:hAnsi="Book Antiqua"/>
                <w:color w:val="000000" w:themeColor="text1"/>
                <w:sz w:val="22"/>
                <w:szCs w:val="22"/>
              </w:rPr>
              <w:t>:</w:t>
            </w:r>
            <w:r w:rsidRPr="001B2C91">
              <w:rPr>
                <w:rFonts w:ascii="Book Antiqua" w:hAnsi="Book Antiqua"/>
                <w:color w:val="000000" w:themeColor="text1"/>
                <w:sz w:val="22"/>
                <w:szCs w:val="22"/>
              </w:rPr>
              <w:tab/>
              <w:t>Grand Summary (Schedule Nos.1 to 4)</w:t>
            </w:r>
          </w:p>
          <w:p w14:paraId="67A90FFB" w14:textId="77777777" w:rsidR="00F12F54" w:rsidRPr="001B2C91" w:rsidRDefault="00F12F54" w:rsidP="00527C11">
            <w:pPr>
              <w:spacing w:after="200"/>
              <w:ind w:left="2501" w:right="-72" w:hanging="1800"/>
              <w:rPr>
                <w:rFonts w:ascii="Book Antiqua" w:hAnsi="Book Antiqua"/>
                <w:color w:val="000000" w:themeColor="text1"/>
                <w:sz w:val="22"/>
                <w:szCs w:val="22"/>
              </w:rPr>
            </w:pPr>
            <w:r w:rsidRPr="001B2C91">
              <w:rPr>
                <w:rFonts w:ascii="Book Antiqua" w:hAnsi="Book Antiqua"/>
                <w:b/>
                <w:color w:val="000000" w:themeColor="text1"/>
                <w:sz w:val="22"/>
                <w:szCs w:val="22"/>
              </w:rPr>
              <w:t>Schedule No. 6</w:t>
            </w:r>
            <w:r w:rsidRPr="001B2C91">
              <w:rPr>
                <w:rFonts w:ascii="Book Antiqua" w:hAnsi="Book Antiqua"/>
                <w:color w:val="000000" w:themeColor="text1"/>
                <w:sz w:val="22"/>
                <w:szCs w:val="22"/>
              </w:rPr>
              <w:t>:</w:t>
            </w:r>
            <w:r w:rsidRPr="001B2C91">
              <w:rPr>
                <w:rFonts w:ascii="Book Antiqua" w:hAnsi="Book Antiqua"/>
                <w:color w:val="000000" w:themeColor="text1"/>
                <w:sz w:val="22"/>
                <w:szCs w:val="22"/>
              </w:rPr>
              <w:tab/>
              <w:t>Recommended Spare Parts</w:t>
            </w:r>
          </w:p>
          <w:p w14:paraId="5BD70991" w14:textId="77777777" w:rsidR="00F12F54" w:rsidRPr="001B2C91" w:rsidRDefault="00F12F54" w:rsidP="00E13F9F">
            <w:pPr>
              <w:pStyle w:val="S1-subpara"/>
              <w:numPr>
                <w:ilvl w:val="1"/>
                <w:numId w:val="39"/>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In the Schedules, Bidders shall give the required details and a breakdown of their prices as follows:</w:t>
            </w:r>
          </w:p>
          <w:p w14:paraId="6396E367" w14:textId="77777777" w:rsidR="00F12F54" w:rsidRPr="001B2C91" w:rsidRDefault="00F12F54" w:rsidP="00E13F9F">
            <w:pPr>
              <w:pStyle w:val="ListParagraph"/>
              <w:numPr>
                <w:ilvl w:val="2"/>
                <w:numId w:val="9"/>
              </w:numPr>
              <w:spacing w:after="200"/>
              <w:ind w:left="1152" w:right="0" w:hanging="576"/>
              <w:contextualSpacing w:val="0"/>
              <w:rPr>
                <w:rFonts w:ascii="Book Antiqua" w:hAnsi="Book Antiqua"/>
                <w:color w:val="000000" w:themeColor="text1"/>
                <w:sz w:val="22"/>
                <w:szCs w:val="22"/>
              </w:rPr>
            </w:pPr>
            <w:r w:rsidRPr="001B2C91">
              <w:rPr>
                <w:rFonts w:ascii="Book Antiqua" w:hAnsi="Book Antiqua"/>
                <w:color w:val="000000" w:themeColor="text1"/>
                <w:sz w:val="22"/>
                <w:szCs w:val="22"/>
              </w:rPr>
              <w:t xml:space="preserve">Plant to be supplied from abroad (Schedule No. 1): </w:t>
            </w:r>
          </w:p>
          <w:p w14:paraId="2E9EDD8E" w14:textId="77777777" w:rsidR="00F12F54" w:rsidRPr="001B2C91" w:rsidRDefault="00F12F54" w:rsidP="00527C11">
            <w:pPr>
              <w:spacing w:after="200"/>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ab/>
              <w:t xml:space="preserve">The price of the Plant shall be quoted on CIP-named place of destination basis as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w:t>
            </w:r>
          </w:p>
          <w:p w14:paraId="1FA66316" w14:textId="77777777" w:rsidR="00F12F54" w:rsidRPr="001B2C91" w:rsidRDefault="00F12F54" w:rsidP="00E13F9F">
            <w:pPr>
              <w:pStyle w:val="ListParagraph"/>
              <w:numPr>
                <w:ilvl w:val="2"/>
                <w:numId w:val="9"/>
              </w:numPr>
              <w:spacing w:after="200"/>
              <w:ind w:left="1152" w:right="0" w:hanging="576"/>
              <w:contextualSpacing w:val="0"/>
              <w:jc w:val="both"/>
              <w:rPr>
                <w:rFonts w:ascii="Book Antiqua" w:hAnsi="Book Antiqua"/>
                <w:color w:val="000000" w:themeColor="text1"/>
                <w:sz w:val="22"/>
                <w:szCs w:val="22"/>
              </w:rPr>
            </w:pPr>
            <w:r w:rsidRPr="001B2C91">
              <w:rPr>
                <w:rFonts w:ascii="Book Antiqua" w:hAnsi="Book Antiqua"/>
                <w:color w:val="000000" w:themeColor="text1"/>
                <w:sz w:val="22"/>
                <w:szCs w:val="22"/>
              </w:rPr>
              <w:t>Plant manufactured within the Employer’s Country (Schedule No. 2):</w:t>
            </w:r>
          </w:p>
          <w:p w14:paraId="4D33F5F1" w14:textId="77777777" w:rsidR="00F12F54" w:rsidRPr="001B2C91" w:rsidRDefault="00F12F54" w:rsidP="00527C11">
            <w:pPr>
              <w:autoSpaceDE w:val="0"/>
              <w:autoSpaceDN w:val="0"/>
              <w:adjustRightInd w:val="0"/>
              <w:spacing w:after="200"/>
              <w:ind w:left="1825" w:right="-75" w:hanging="471"/>
              <w:rPr>
                <w:rFonts w:ascii="Book Antiqua" w:hAnsi="Book Antiqua"/>
                <w:color w:val="000000" w:themeColor="text1"/>
                <w:sz w:val="22"/>
                <w:szCs w:val="22"/>
              </w:rPr>
            </w:pPr>
            <w:r w:rsidRPr="001B2C91">
              <w:rPr>
                <w:rFonts w:ascii="Book Antiqua" w:hAnsi="Book Antiqua"/>
                <w:color w:val="000000" w:themeColor="text1"/>
                <w:sz w:val="22"/>
                <w:szCs w:val="22"/>
              </w:rPr>
              <w:t xml:space="preserve">(i) </w:t>
            </w:r>
            <w:r w:rsidRPr="001B2C91">
              <w:rPr>
                <w:rFonts w:ascii="Book Antiqua" w:hAnsi="Book Antiqua"/>
                <w:color w:val="000000" w:themeColor="text1"/>
                <w:sz w:val="22"/>
                <w:szCs w:val="22"/>
              </w:rPr>
              <w:tab/>
              <w:t>The price of the Plant shall be quoted on an EXW Incoterm basis (such as “ex-works,” “ex-factory,” “ex-warehouse” or “off-the-shelf,” as applicable), including all customs duties, sales and other taxes already paid or payable on the components and raw materials used in the manufacture or assembly of the Plant;</w:t>
            </w:r>
          </w:p>
          <w:p w14:paraId="5D6F0C2B" w14:textId="77777777" w:rsidR="00F12F54" w:rsidRPr="001B2C91" w:rsidRDefault="00F12F54" w:rsidP="00527C11">
            <w:pPr>
              <w:autoSpaceDE w:val="0"/>
              <w:autoSpaceDN w:val="0"/>
              <w:adjustRightInd w:val="0"/>
              <w:spacing w:after="200"/>
              <w:ind w:left="1825" w:right="-75" w:hanging="471"/>
              <w:rPr>
                <w:rFonts w:ascii="Book Antiqua" w:hAnsi="Book Antiqua"/>
                <w:color w:val="000000" w:themeColor="text1"/>
                <w:sz w:val="22"/>
                <w:szCs w:val="22"/>
              </w:rPr>
            </w:pPr>
            <w:r w:rsidRPr="001B2C91">
              <w:rPr>
                <w:rFonts w:ascii="Book Antiqua" w:hAnsi="Book Antiqua"/>
                <w:color w:val="000000" w:themeColor="text1"/>
                <w:sz w:val="22"/>
                <w:szCs w:val="22"/>
              </w:rPr>
              <w:t>(ii)</w:t>
            </w:r>
            <w:r w:rsidRPr="001B2C91">
              <w:rPr>
                <w:rFonts w:ascii="Book Antiqua" w:hAnsi="Book Antiqua"/>
                <w:color w:val="000000" w:themeColor="text1"/>
                <w:sz w:val="22"/>
                <w:szCs w:val="22"/>
              </w:rPr>
              <w:tab/>
              <w:t xml:space="preserve">Sales tax and all other taxes payable in the Employer’s Country on the Plant if the contract is awarded to the Bidder; </w:t>
            </w:r>
          </w:p>
          <w:p w14:paraId="0832C3DD" w14:textId="77777777" w:rsidR="00F12F54" w:rsidRPr="001B2C91" w:rsidRDefault="00F12F54" w:rsidP="00E13F9F">
            <w:pPr>
              <w:pStyle w:val="ListParagraph"/>
              <w:numPr>
                <w:ilvl w:val="2"/>
                <w:numId w:val="9"/>
              </w:numPr>
              <w:spacing w:after="200"/>
              <w:ind w:left="1152" w:right="0" w:hanging="576"/>
              <w:contextualSpacing w:val="0"/>
              <w:rPr>
                <w:rFonts w:ascii="Book Antiqua" w:hAnsi="Book Antiqua"/>
                <w:color w:val="000000" w:themeColor="text1"/>
                <w:sz w:val="22"/>
                <w:szCs w:val="22"/>
              </w:rPr>
            </w:pPr>
            <w:r w:rsidRPr="001B2C91">
              <w:rPr>
                <w:rFonts w:ascii="Book Antiqua" w:hAnsi="Book Antiqua"/>
                <w:color w:val="000000" w:themeColor="text1"/>
                <w:sz w:val="22"/>
                <w:szCs w:val="22"/>
              </w:rPr>
              <w:t>Design Services (Schedule No. 3);</w:t>
            </w:r>
          </w:p>
          <w:p w14:paraId="1E909A87" w14:textId="77777777" w:rsidR="00F12F54" w:rsidRPr="001B2C91" w:rsidRDefault="00F12F54" w:rsidP="00E13F9F">
            <w:pPr>
              <w:pStyle w:val="ListParagraph"/>
              <w:numPr>
                <w:ilvl w:val="2"/>
                <w:numId w:val="9"/>
              </w:numPr>
              <w:spacing w:after="200"/>
              <w:ind w:left="1152" w:right="-72" w:hanging="576"/>
              <w:contextualSpacing w:val="0"/>
              <w:jc w:val="both"/>
              <w:rPr>
                <w:rFonts w:ascii="Book Antiqua" w:hAnsi="Book Antiqua"/>
                <w:noProof/>
                <w:color w:val="000000" w:themeColor="text1"/>
                <w:sz w:val="22"/>
                <w:szCs w:val="22"/>
              </w:rPr>
            </w:pPr>
            <w:r w:rsidRPr="001B2C91">
              <w:rPr>
                <w:rFonts w:ascii="Book Antiqua" w:hAnsi="Book Antiqua"/>
                <w:noProof/>
                <w:color w:val="000000" w:themeColor="text1"/>
                <w:sz w:val="22"/>
                <w:szCs w:val="22"/>
              </w:rPr>
              <w:t xml:space="preserve">Installation Services shall be quoted separately (Schedule No. 4) and shall include rates or prices for local transportation to named place of final </w:t>
            </w:r>
            <w:bookmarkStart w:id="211" w:name="_Hlt212280325"/>
            <w:bookmarkEnd w:id="211"/>
            <w:r w:rsidRPr="001B2C91">
              <w:rPr>
                <w:rFonts w:ascii="Book Antiqua" w:hAnsi="Book Antiqua"/>
                <w:noProof/>
                <w:color w:val="000000" w:themeColor="text1"/>
                <w:sz w:val="22"/>
                <w:szCs w:val="22"/>
              </w:rPr>
              <w:t xml:space="preserve">destination as </w:t>
            </w:r>
            <w:r w:rsidRPr="001B2C91">
              <w:rPr>
                <w:rFonts w:ascii="Book Antiqua" w:hAnsi="Book Antiqua"/>
                <w:noProof/>
                <w:color w:val="000000" w:themeColor="text1"/>
                <w:sz w:val="22"/>
                <w:szCs w:val="22"/>
              </w:rPr>
              <w:lastRenderedPageBreak/>
              <w:t>specified</w:t>
            </w:r>
            <w:r w:rsidRPr="001B2C91">
              <w:rPr>
                <w:rFonts w:ascii="Book Antiqua" w:hAnsi="Book Antiqua"/>
                <w:b/>
                <w:noProof/>
                <w:color w:val="000000" w:themeColor="text1"/>
                <w:sz w:val="22"/>
                <w:szCs w:val="22"/>
              </w:rPr>
              <w:t xml:space="preserve"> in the BDS</w:t>
            </w:r>
            <w:r w:rsidRPr="001B2C91">
              <w:rPr>
                <w:rFonts w:ascii="Book Antiqua" w:hAnsi="Book Antiqua"/>
                <w:noProof/>
                <w:color w:val="000000" w:themeColor="text1"/>
                <w:sz w:val="22"/>
                <w:szCs w:val="22"/>
              </w:rPr>
              <w:t>, insurance and other services incidental to delivery of the Plant, all labor, contractor’s equipment, temporary works, materials, consumables and all matters and things of whatsoever nature, including operations and maintenance services, the provision of operations and maintenance manuals, training, etc., where identified in the bidding document, as necessary for the proper execution of the installation and other services, including all taxes, duties, levies and charges payable in the Employer’s Country as of twenty-eight (28) days prior to the deadline for submission of Bids;</w:t>
            </w:r>
          </w:p>
          <w:p w14:paraId="2C84EB16" w14:textId="77777777" w:rsidR="00F12F54" w:rsidRPr="001B2C91" w:rsidRDefault="00F12F54" w:rsidP="00527C11">
            <w:pPr>
              <w:spacing w:after="200"/>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(e)</w:t>
            </w:r>
            <w:r w:rsidRPr="001B2C91">
              <w:rPr>
                <w:rFonts w:ascii="Book Antiqua" w:hAnsi="Book Antiqua"/>
                <w:color w:val="000000" w:themeColor="text1"/>
                <w:sz w:val="22"/>
                <w:szCs w:val="22"/>
              </w:rPr>
              <w:tab/>
              <w:t>Recommended spare parts shall be quoted separately (Schedule 6) as specified in either subparagraph (a) or (b) above in accordance with the origin of the spare parts.</w:t>
            </w:r>
          </w:p>
          <w:p w14:paraId="023B6DC2" w14:textId="77777777" w:rsidR="00F12F54" w:rsidRPr="001B2C91" w:rsidRDefault="00F12F54" w:rsidP="00E13F9F">
            <w:pPr>
              <w:pStyle w:val="S1-subpara"/>
              <w:numPr>
                <w:ilvl w:val="1"/>
                <w:numId w:val="41"/>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The terms EXW, CIP, and other similar terms shall be governed by the rules prescribed in the current edition of Incoterms, published by the International Chamber of Commerce, as specified</w:t>
            </w:r>
            <w:r w:rsidRPr="001B2C91">
              <w:rPr>
                <w:rFonts w:ascii="Book Antiqua" w:hAnsi="Book Antiqua"/>
                <w:b/>
                <w:color w:val="000000" w:themeColor="text1"/>
                <w:sz w:val="22"/>
                <w:szCs w:val="22"/>
              </w:rPr>
              <w:t xml:space="preserve"> in the BDS.</w:t>
            </w:r>
          </w:p>
          <w:p w14:paraId="3CEE58E2" w14:textId="77777777" w:rsidR="00F12F54" w:rsidRPr="001B2C91" w:rsidRDefault="00F12F54" w:rsidP="00E13F9F">
            <w:pPr>
              <w:pStyle w:val="S1-subpara"/>
              <w:numPr>
                <w:ilvl w:val="1"/>
                <w:numId w:val="41"/>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The prices shall be either fixed or adjustable as specified</w:t>
            </w:r>
            <w:r w:rsidRPr="001B2C91">
              <w:rPr>
                <w:rFonts w:ascii="Book Antiqua" w:hAnsi="Book Antiqua"/>
                <w:b/>
                <w:color w:val="000000" w:themeColor="text1"/>
                <w:sz w:val="22"/>
                <w:szCs w:val="22"/>
              </w:rPr>
              <w:t xml:space="preserve"> in the BDS.</w:t>
            </w:r>
          </w:p>
          <w:p w14:paraId="1ED4B2CB" w14:textId="77777777" w:rsidR="00F12F54" w:rsidRPr="001B2C91" w:rsidRDefault="00F12F54" w:rsidP="00E13F9F">
            <w:pPr>
              <w:pStyle w:val="S1-subpara"/>
              <w:numPr>
                <w:ilvl w:val="1"/>
                <w:numId w:val="41"/>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In the case of </w:t>
            </w:r>
            <w:r w:rsidRPr="001B2C91">
              <w:rPr>
                <w:rFonts w:ascii="Book Antiqua" w:hAnsi="Book Antiqua"/>
                <w:b/>
                <w:color w:val="000000" w:themeColor="text1"/>
                <w:sz w:val="22"/>
                <w:szCs w:val="22"/>
              </w:rPr>
              <w:t>Fixed Price</w:t>
            </w:r>
            <w:r w:rsidRPr="001B2C91">
              <w:rPr>
                <w:rFonts w:ascii="Book Antiqua" w:hAnsi="Book Antiqua"/>
                <w:color w:val="000000" w:themeColor="text1"/>
                <w:sz w:val="22"/>
                <w:szCs w:val="22"/>
              </w:rPr>
              <w:t xml:space="preserve">, prices quoted by the Bidder shall be fixed during the Bidder’s performance of the contract and not subject to variation on any account.  A Bid submitted with an adjustable price quotation will be treated as non-responsive and rejected. </w:t>
            </w:r>
          </w:p>
          <w:p w14:paraId="60DBD44F" w14:textId="77777777" w:rsidR="00F12F54" w:rsidRPr="001B2C91" w:rsidRDefault="00F12F54" w:rsidP="00E13F9F">
            <w:pPr>
              <w:pStyle w:val="S1-subpara"/>
              <w:numPr>
                <w:ilvl w:val="1"/>
                <w:numId w:val="41"/>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In the case of </w:t>
            </w:r>
            <w:r w:rsidRPr="001B2C91">
              <w:rPr>
                <w:rFonts w:ascii="Book Antiqua" w:hAnsi="Book Antiqua"/>
                <w:b/>
                <w:color w:val="000000" w:themeColor="text1"/>
                <w:sz w:val="22"/>
                <w:szCs w:val="22"/>
              </w:rPr>
              <w:t>Adjustable Price</w:t>
            </w:r>
            <w:r w:rsidRPr="001B2C91">
              <w:rPr>
                <w:rFonts w:ascii="Book Antiqua" w:hAnsi="Book Antiqua"/>
                <w:color w:val="000000" w:themeColor="text1"/>
                <w:sz w:val="22"/>
                <w:szCs w:val="22"/>
              </w:rPr>
              <w:t>, prices quoted by the Bidder shall be subject to adjustment during performance of the contract to reflect changes in the cost elements such as labor, material, transport and contractor’s equipment in accordance with the procedures specified in the corresponding Appendix to the Contract Agreement. A Bid submitted with a fixed price quotation will not be rejected, but the price adjustment will be treated as zero.  Bidders are required to indicate the source of labor and material indices in the corresponding Form in Section IV, Bidding Forms.</w:t>
            </w:r>
          </w:p>
          <w:p w14:paraId="6C6CCE3C" w14:textId="77777777" w:rsidR="00F12F54" w:rsidRPr="001B2C91" w:rsidRDefault="00F12F54" w:rsidP="00E13F9F">
            <w:pPr>
              <w:pStyle w:val="S1-subpara"/>
              <w:numPr>
                <w:ilvl w:val="1"/>
                <w:numId w:val="41"/>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If so indicated in ITB 1.1, Bids are being invited for individual lots (contracts) or for any combination of lots (packages).  Bidders wishing to offer any price reduction (discount) for the award of more than one Contract shall specify in their </w:t>
            </w:r>
            <w:r w:rsidR="00F2668A" w:rsidRPr="001B2C91">
              <w:rPr>
                <w:rFonts w:ascii="Book Antiqua" w:hAnsi="Book Antiqua"/>
                <w:color w:val="000000" w:themeColor="text1"/>
                <w:sz w:val="22"/>
                <w:szCs w:val="22"/>
              </w:rPr>
              <w:t>Letter of Bid – Financial Part</w:t>
            </w:r>
            <w:r w:rsidRPr="001B2C91">
              <w:rPr>
                <w:rFonts w:ascii="Book Antiqua" w:hAnsi="Book Antiqua"/>
                <w:color w:val="000000" w:themeColor="text1"/>
                <w:sz w:val="22"/>
                <w:szCs w:val="22"/>
              </w:rPr>
              <w:t xml:space="preserve"> the price reductions applicable to each package, or alternatively, to individual Contracts within the package, and the manner in which the price reductions will apply.  </w:t>
            </w:r>
          </w:p>
          <w:p w14:paraId="2530D773" w14:textId="77777777" w:rsidR="00F12F54" w:rsidRPr="001B2C91" w:rsidRDefault="00F12F54" w:rsidP="00E13F9F">
            <w:pPr>
              <w:pStyle w:val="S1-subpara"/>
              <w:numPr>
                <w:ilvl w:val="1"/>
                <w:numId w:val="41"/>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 xml:space="preserve"> Bidders wishing to offer any unconditional discount shall specify in their </w:t>
            </w:r>
            <w:r w:rsidR="00F2668A" w:rsidRPr="001B2C91">
              <w:rPr>
                <w:rFonts w:ascii="Book Antiqua" w:hAnsi="Book Antiqua"/>
                <w:color w:val="000000" w:themeColor="text1"/>
                <w:sz w:val="22"/>
                <w:szCs w:val="22"/>
              </w:rPr>
              <w:t xml:space="preserve">Letter of Bid – Financial Part </w:t>
            </w:r>
            <w:r w:rsidRPr="001B2C91">
              <w:rPr>
                <w:rFonts w:ascii="Book Antiqua" w:hAnsi="Book Antiqua"/>
                <w:color w:val="000000" w:themeColor="text1"/>
                <w:sz w:val="22"/>
                <w:szCs w:val="22"/>
              </w:rPr>
              <w:t xml:space="preserve">the offered discounts and the manner in which price discounts will apply. </w:t>
            </w:r>
          </w:p>
        </w:tc>
      </w:tr>
      <w:tr w:rsidR="00F84CEE" w:rsidRPr="001B2C91" w14:paraId="48411638" w14:textId="77777777" w:rsidTr="008C4367">
        <w:trPr>
          <w:gridAfter w:val="1"/>
          <w:wAfter w:w="14" w:type="pct"/>
        </w:trPr>
        <w:tc>
          <w:tcPr>
            <w:tcW w:w="1292" w:type="pct"/>
          </w:tcPr>
          <w:p w14:paraId="1258E7B8"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212" w:name="_Toc438438836"/>
            <w:bookmarkStart w:id="213" w:name="_Toc438532597"/>
            <w:bookmarkStart w:id="214" w:name="_Toc438733980"/>
            <w:bookmarkStart w:id="215" w:name="_Toc438907019"/>
            <w:bookmarkStart w:id="216" w:name="_Toc438907218"/>
            <w:bookmarkStart w:id="217" w:name="_Toc23236761"/>
            <w:bookmarkStart w:id="218" w:name="_Toc125783006"/>
            <w:bookmarkStart w:id="219" w:name="_Toc436556134"/>
            <w:bookmarkStart w:id="220" w:name="_Toc108889852"/>
            <w:r w:rsidRPr="001B2C91">
              <w:rPr>
                <w:rFonts w:ascii="Book Antiqua" w:hAnsi="Book Antiqua"/>
                <w:noProof/>
                <w:color w:val="000000" w:themeColor="text1"/>
                <w:sz w:val="22"/>
                <w:szCs w:val="22"/>
              </w:rPr>
              <w:lastRenderedPageBreak/>
              <w:t>Cu</w:t>
            </w:r>
            <w:bookmarkStart w:id="221" w:name="_Hlt438531797"/>
            <w:bookmarkEnd w:id="221"/>
            <w:r w:rsidRPr="001B2C91">
              <w:rPr>
                <w:rFonts w:ascii="Book Antiqua" w:hAnsi="Book Antiqua"/>
                <w:noProof/>
                <w:color w:val="000000" w:themeColor="text1"/>
                <w:sz w:val="22"/>
                <w:szCs w:val="22"/>
              </w:rPr>
              <w:t>rrencies of Bid</w:t>
            </w:r>
            <w:bookmarkEnd w:id="212"/>
            <w:bookmarkEnd w:id="213"/>
            <w:bookmarkEnd w:id="214"/>
            <w:bookmarkEnd w:id="215"/>
            <w:bookmarkEnd w:id="216"/>
            <w:r w:rsidRPr="001B2C91">
              <w:rPr>
                <w:rFonts w:ascii="Book Antiqua" w:hAnsi="Book Antiqua"/>
                <w:noProof/>
                <w:color w:val="000000" w:themeColor="text1"/>
                <w:sz w:val="22"/>
                <w:szCs w:val="22"/>
              </w:rPr>
              <w:t xml:space="preserve"> and Payment</w:t>
            </w:r>
            <w:bookmarkEnd w:id="217"/>
            <w:bookmarkEnd w:id="218"/>
            <w:bookmarkEnd w:id="219"/>
            <w:bookmarkEnd w:id="220"/>
          </w:p>
        </w:tc>
        <w:tc>
          <w:tcPr>
            <w:tcW w:w="3694" w:type="pct"/>
          </w:tcPr>
          <w:p w14:paraId="77BE32D1" w14:textId="77777777" w:rsidR="00F12F54" w:rsidRPr="001B2C91" w:rsidRDefault="00F12F54" w:rsidP="00E13F9F">
            <w:pPr>
              <w:pStyle w:val="S1-subpara"/>
              <w:numPr>
                <w:ilvl w:val="1"/>
                <w:numId w:val="42"/>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currency(ies) of the Bid and the currency(ies) of payments shall be the same.  The Bidder shall quote in the currency of the Employer’s country the portion of the Bid price that corresponds to expenditures incurred in the currency of the Employer’s Country, unless otherwise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w:t>
            </w:r>
          </w:p>
          <w:p w14:paraId="56B065E0" w14:textId="77777777" w:rsidR="00F12F54" w:rsidRPr="001B2C91" w:rsidRDefault="00F12F54" w:rsidP="00E13F9F">
            <w:pPr>
              <w:pStyle w:val="S1-subpara"/>
              <w:numPr>
                <w:ilvl w:val="1"/>
                <w:numId w:val="42"/>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Bidder may express the Bid price in any currency. If the Bidder wishes to be paid in a combination of amounts in different currencies, it may quote its price accordingly but shall use no more than three foreign currencies in addition to the currency of the Employer’s Country.</w:t>
            </w:r>
          </w:p>
        </w:tc>
      </w:tr>
      <w:tr w:rsidR="00F84CEE" w:rsidRPr="001B2C91" w14:paraId="2D2F6B64" w14:textId="77777777" w:rsidTr="008C4367">
        <w:trPr>
          <w:gridAfter w:val="1"/>
          <w:wAfter w:w="14" w:type="pct"/>
        </w:trPr>
        <w:tc>
          <w:tcPr>
            <w:tcW w:w="1292" w:type="pct"/>
          </w:tcPr>
          <w:p w14:paraId="03FE4601"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222" w:name="_Toc431888660"/>
            <w:bookmarkStart w:id="223" w:name="_Toc431888663"/>
            <w:bookmarkStart w:id="224" w:name="_Toc438438841"/>
            <w:bookmarkStart w:id="225" w:name="_Toc438532604"/>
            <w:bookmarkStart w:id="226" w:name="_Toc438733985"/>
            <w:bookmarkStart w:id="227" w:name="_Toc438907024"/>
            <w:bookmarkStart w:id="228" w:name="_Toc438907223"/>
            <w:bookmarkStart w:id="229" w:name="_Toc23236764"/>
            <w:bookmarkStart w:id="230" w:name="_Toc125783007"/>
            <w:bookmarkStart w:id="231" w:name="_Toc436556135"/>
            <w:bookmarkStart w:id="232" w:name="_Toc108889853"/>
            <w:bookmarkEnd w:id="222"/>
            <w:bookmarkEnd w:id="223"/>
            <w:r w:rsidRPr="001B2C91">
              <w:rPr>
                <w:rFonts w:ascii="Book Antiqua" w:hAnsi="Book Antiqua"/>
                <w:noProof/>
                <w:color w:val="000000" w:themeColor="text1"/>
                <w:sz w:val="22"/>
                <w:szCs w:val="22"/>
              </w:rPr>
              <w:t>Period of Validity of Bids</w:t>
            </w:r>
            <w:bookmarkEnd w:id="224"/>
            <w:bookmarkEnd w:id="225"/>
            <w:bookmarkEnd w:id="226"/>
            <w:bookmarkEnd w:id="227"/>
            <w:bookmarkEnd w:id="228"/>
            <w:bookmarkEnd w:id="229"/>
            <w:bookmarkEnd w:id="230"/>
            <w:bookmarkEnd w:id="231"/>
            <w:bookmarkEnd w:id="232"/>
          </w:p>
        </w:tc>
        <w:tc>
          <w:tcPr>
            <w:tcW w:w="3694" w:type="pct"/>
          </w:tcPr>
          <w:p w14:paraId="4CD037CE" w14:textId="77777777" w:rsidR="00F12F54" w:rsidRPr="001B2C91" w:rsidRDefault="00F12F54" w:rsidP="00E13F9F">
            <w:pPr>
              <w:pStyle w:val="S1-subpara"/>
              <w:numPr>
                <w:ilvl w:val="1"/>
                <w:numId w:val="43"/>
              </w:numPr>
              <w:ind w:right="0"/>
              <w:rPr>
                <w:rFonts w:ascii="Book Antiqua" w:hAnsi="Book Antiqua"/>
                <w:color w:val="000000" w:themeColor="text1"/>
                <w:sz w:val="22"/>
                <w:szCs w:val="22"/>
              </w:rPr>
            </w:pPr>
            <w:r w:rsidRPr="001B2C91">
              <w:rPr>
                <w:rFonts w:ascii="Book Antiqua" w:hAnsi="Book Antiqua"/>
                <w:color w:val="000000" w:themeColor="text1"/>
                <w:sz w:val="22"/>
                <w:szCs w:val="22"/>
              </w:rPr>
              <w:t>Bids shall remain valid until the date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xml:space="preserve"> or any extended date if amended by the Employer in accordance with ITB 8. A Bid that is not valid until the date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xml:space="preserve"> or any extended date if amended by the Employer in accordance with ITB 8, shall be rejected by the Employer as nonresponsive.</w:t>
            </w:r>
          </w:p>
          <w:p w14:paraId="6AF9B073" w14:textId="77777777" w:rsidR="00F12F54" w:rsidRPr="001B2C91" w:rsidRDefault="00F12F54" w:rsidP="00E13F9F">
            <w:pPr>
              <w:pStyle w:val="S1-subpara"/>
              <w:numPr>
                <w:ilvl w:val="1"/>
                <w:numId w:val="43"/>
              </w:numPr>
              <w:ind w:right="0"/>
              <w:rPr>
                <w:rFonts w:ascii="Book Antiqua" w:hAnsi="Book Antiqua"/>
                <w:color w:val="000000" w:themeColor="text1"/>
                <w:sz w:val="22"/>
                <w:szCs w:val="22"/>
              </w:rPr>
            </w:pPr>
            <w:r w:rsidRPr="001B2C91">
              <w:rPr>
                <w:rFonts w:ascii="Book Antiqua" w:hAnsi="Book Antiqua"/>
                <w:color w:val="000000" w:themeColor="text1"/>
                <w:sz w:val="22"/>
                <w:szCs w:val="22"/>
              </w:rPr>
              <w:t>In exceptional circumstances, prior to the date of expiration of the Bid validity, the Employer may request Bidders to extend the period of validity of their Bids. The request and the responses shall be made in writing. If a Bid Security is requested in accordance with ITB 20, the Bidder granting the request shall also extend the Bid Security for twenty-eight (28) days beyond the deadline of the extended validity period. A Bidder may refuse the request without forfeiting its Bid Security. A Bidder granting the request shall not be required or permitted to modify its Bid, except as provided in ITB 19.3.</w:t>
            </w:r>
          </w:p>
          <w:p w14:paraId="07F32B16" w14:textId="77777777" w:rsidR="00F12F54" w:rsidRPr="001B2C91" w:rsidRDefault="00F12F54" w:rsidP="00E13F9F">
            <w:pPr>
              <w:pStyle w:val="S1-subpara"/>
              <w:numPr>
                <w:ilvl w:val="1"/>
                <w:numId w:val="43"/>
              </w:numPr>
              <w:ind w:right="0"/>
              <w:rPr>
                <w:rFonts w:ascii="Book Antiqua" w:hAnsi="Book Antiqua"/>
                <w:color w:val="000000" w:themeColor="text1"/>
                <w:sz w:val="22"/>
                <w:szCs w:val="22"/>
              </w:rPr>
            </w:pPr>
            <w:r w:rsidRPr="001B2C91">
              <w:rPr>
                <w:rFonts w:ascii="Book Antiqua" w:hAnsi="Book Antiqua"/>
                <w:color w:val="000000" w:themeColor="text1"/>
                <w:sz w:val="22"/>
                <w:szCs w:val="22"/>
              </w:rPr>
              <w:t>If the award is delayed by a period exceeding fifty-six (56) days beyond the expiry of the initial Bid validity specified in accordance with ITB 19.1, the Contract price shall be determined as follows:</w:t>
            </w:r>
          </w:p>
          <w:p w14:paraId="16C88F7C" w14:textId="77777777" w:rsidR="00F12F54" w:rsidRPr="001B2C91" w:rsidRDefault="00F12F54" w:rsidP="00E13F9F">
            <w:pPr>
              <w:pStyle w:val="S1-subpara"/>
              <w:numPr>
                <w:ilvl w:val="0"/>
                <w:numId w:val="44"/>
              </w:numPr>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in the case of </w:t>
            </w:r>
            <w:r w:rsidRPr="001B2C91">
              <w:rPr>
                <w:rFonts w:ascii="Book Antiqua" w:hAnsi="Book Antiqua"/>
                <w:b/>
                <w:color w:val="000000" w:themeColor="text1"/>
                <w:sz w:val="22"/>
                <w:szCs w:val="22"/>
              </w:rPr>
              <w:t>fixed price</w:t>
            </w:r>
            <w:r w:rsidRPr="001B2C91">
              <w:rPr>
                <w:rFonts w:ascii="Book Antiqua" w:hAnsi="Book Antiqua"/>
                <w:color w:val="000000" w:themeColor="text1"/>
                <w:sz w:val="22"/>
                <w:szCs w:val="22"/>
              </w:rPr>
              <w:t xml:space="preserve"> contracts, the Contract price shall be the Bid price adjusted by the factor or factors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w:t>
            </w:r>
          </w:p>
          <w:p w14:paraId="27354D22" w14:textId="77777777" w:rsidR="00F12F54" w:rsidRPr="001B2C91" w:rsidRDefault="00F12F54" w:rsidP="00E13F9F">
            <w:pPr>
              <w:pStyle w:val="S1-subpara"/>
              <w:numPr>
                <w:ilvl w:val="0"/>
                <w:numId w:val="44"/>
              </w:numPr>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in the case of </w:t>
            </w:r>
            <w:r w:rsidRPr="001B2C91">
              <w:rPr>
                <w:rFonts w:ascii="Book Antiqua" w:hAnsi="Book Antiqua"/>
                <w:b/>
                <w:color w:val="000000" w:themeColor="text1"/>
                <w:sz w:val="22"/>
                <w:szCs w:val="22"/>
              </w:rPr>
              <w:t>adjustable price</w:t>
            </w:r>
            <w:r w:rsidRPr="001B2C91">
              <w:rPr>
                <w:rFonts w:ascii="Book Antiqua" w:hAnsi="Book Antiqua"/>
                <w:color w:val="000000" w:themeColor="text1"/>
                <w:sz w:val="22"/>
                <w:szCs w:val="22"/>
              </w:rPr>
              <w:t xml:space="preserve"> contracts, no adjustment shall be made; or</w:t>
            </w:r>
          </w:p>
          <w:p w14:paraId="42DCD6F6" w14:textId="77777777" w:rsidR="00F12F54" w:rsidRPr="001B2C91" w:rsidRDefault="00F12F54" w:rsidP="00E13F9F">
            <w:pPr>
              <w:pStyle w:val="S1-subpara"/>
              <w:numPr>
                <w:ilvl w:val="0"/>
                <w:numId w:val="44"/>
              </w:numPr>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in any case, Bid evaluation shall be based on the Bid price without taking into consideration the applicable correction from those indicated above.</w:t>
            </w:r>
          </w:p>
        </w:tc>
      </w:tr>
      <w:tr w:rsidR="00F84CEE" w:rsidRPr="001B2C91" w14:paraId="03A31970" w14:textId="77777777" w:rsidTr="008C4367">
        <w:trPr>
          <w:gridAfter w:val="1"/>
          <w:wAfter w:w="14" w:type="pct"/>
        </w:trPr>
        <w:tc>
          <w:tcPr>
            <w:tcW w:w="1292" w:type="pct"/>
          </w:tcPr>
          <w:p w14:paraId="0F37B4DF"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233" w:name="_Toc438438842"/>
            <w:bookmarkStart w:id="234" w:name="_Toc438532605"/>
            <w:bookmarkStart w:id="235" w:name="_Toc438733986"/>
            <w:bookmarkStart w:id="236" w:name="_Toc438907025"/>
            <w:bookmarkStart w:id="237" w:name="_Toc438907224"/>
            <w:bookmarkStart w:id="238" w:name="_Toc23236765"/>
            <w:bookmarkStart w:id="239" w:name="_Toc125783008"/>
            <w:bookmarkStart w:id="240" w:name="_Toc436556138"/>
            <w:bookmarkStart w:id="241" w:name="_Toc108889854"/>
            <w:r w:rsidRPr="001B2C91">
              <w:rPr>
                <w:rFonts w:ascii="Book Antiqua" w:hAnsi="Book Antiqua"/>
                <w:noProof/>
                <w:color w:val="000000" w:themeColor="text1"/>
                <w:sz w:val="22"/>
                <w:szCs w:val="22"/>
              </w:rPr>
              <w:t>Bid Security</w:t>
            </w:r>
            <w:bookmarkEnd w:id="233"/>
            <w:bookmarkEnd w:id="234"/>
            <w:bookmarkEnd w:id="235"/>
            <w:bookmarkEnd w:id="236"/>
            <w:bookmarkEnd w:id="237"/>
            <w:bookmarkEnd w:id="238"/>
            <w:bookmarkEnd w:id="239"/>
            <w:bookmarkEnd w:id="240"/>
            <w:bookmarkEnd w:id="241"/>
          </w:p>
        </w:tc>
        <w:tc>
          <w:tcPr>
            <w:tcW w:w="3694" w:type="pct"/>
          </w:tcPr>
          <w:p w14:paraId="672284CF" w14:textId="77777777" w:rsidR="00F12F54" w:rsidRPr="001B2C91" w:rsidRDefault="00F12F54" w:rsidP="00E13F9F">
            <w:pPr>
              <w:pStyle w:val="S1-subpara"/>
              <w:numPr>
                <w:ilvl w:val="1"/>
                <w:numId w:val="45"/>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Bidder shall furnish as part of its Bid, either a Bid-Securing Declaration or a Bid Security as specified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xml:space="preserve"> in original </w:t>
            </w:r>
            <w:r w:rsidRPr="001B2C91">
              <w:rPr>
                <w:rFonts w:ascii="Book Antiqua" w:hAnsi="Book Antiqua"/>
                <w:color w:val="000000" w:themeColor="text1"/>
                <w:sz w:val="22"/>
                <w:szCs w:val="22"/>
              </w:rPr>
              <w:lastRenderedPageBreak/>
              <w:t>form and, in the case of a Bid Security, in the amount and currency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w:t>
            </w:r>
          </w:p>
          <w:p w14:paraId="324DE313" w14:textId="77777777" w:rsidR="00F12F54" w:rsidRPr="001B2C91" w:rsidRDefault="00F12F54" w:rsidP="00E13F9F">
            <w:pPr>
              <w:pStyle w:val="S1-subpara"/>
              <w:numPr>
                <w:ilvl w:val="1"/>
                <w:numId w:val="45"/>
              </w:numPr>
              <w:ind w:right="0"/>
              <w:rPr>
                <w:rFonts w:ascii="Book Antiqua" w:hAnsi="Book Antiqua"/>
                <w:color w:val="000000" w:themeColor="text1"/>
                <w:sz w:val="22"/>
                <w:szCs w:val="22"/>
              </w:rPr>
            </w:pPr>
            <w:r w:rsidRPr="001B2C91">
              <w:rPr>
                <w:rFonts w:ascii="Book Antiqua" w:hAnsi="Book Antiqua"/>
                <w:color w:val="000000" w:themeColor="text1"/>
                <w:sz w:val="22"/>
                <w:szCs w:val="22"/>
              </w:rPr>
              <w:t>A Bid-Securing Declaration shall use the form included in Section IV Bidding Forms.</w:t>
            </w:r>
          </w:p>
          <w:p w14:paraId="710D1CA0"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If a Bid Security is specified purs</w:t>
            </w:r>
            <w:bookmarkStart w:id="242" w:name="_Hlt126563856"/>
            <w:bookmarkEnd w:id="242"/>
            <w:r w:rsidRPr="001B2C91">
              <w:rPr>
                <w:rFonts w:ascii="Book Antiqua" w:hAnsi="Book Antiqua"/>
                <w:color w:val="000000" w:themeColor="text1"/>
                <w:sz w:val="22"/>
                <w:szCs w:val="22"/>
              </w:rPr>
              <w:t>uant to ITB 20.1, the Bid security shall be a demand guarantee in any of the following forms at the Bidder’s option:</w:t>
            </w:r>
          </w:p>
          <w:p w14:paraId="1F102654" w14:textId="77777777" w:rsidR="00F12F54" w:rsidRPr="001B2C91" w:rsidRDefault="00F12F54" w:rsidP="00E13F9F">
            <w:pPr>
              <w:pStyle w:val="S1-subpara"/>
              <w:numPr>
                <w:ilvl w:val="0"/>
                <w:numId w:val="13"/>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an unconditional guarantee issued by a bank or non-bank financial institution (such as an insurance, bonding or surety company); </w:t>
            </w:r>
          </w:p>
          <w:p w14:paraId="499B3643" w14:textId="77777777" w:rsidR="00F12F54" w:rsidRPr="001B2C91" w:rsidRDefault="00F12F54" w:rsidP="00E13F9F">
            <w:pPr>
              <w:pStyle w:val="S1-subpara"/>
              <w:numPr>
                <w:ilvl w:val="0"/>
                <w:numId w:val="13"/>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an irrevocable letter of credit; </w:t>
            </w:r>
          </w:p>
          <w:p w14:paraId="627D88B2" w14:textId="77777777" w:rsidR="00F12F54" w:rsidRPr="001B2C91" w:rsidRDefault="00F12F54" w:rsidP="00E13F9F">
            <w:pPr>
              <w:pStyle w:val="S1-subpara"/>
              <w:numPr>
                <w:ilvl w:val="0"/>
                <w:numId w:val="13"/>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a cashier’s or certified check; or</w:t>
            </w:r>
          </w:p>
          <w:p w14:paraId="04F20523" w14:textId="77777777" w:rsidR="00F12F54" w:rsidRPr="001B2C91" w:rsidRDefault="00F12F54" w:rsidP="00E13F9F">
            <w:pPr>
              <w:pStyle w:val="S1-subpara"/>
              <w:numPr>
                <w:ilvl w:val="0"/>
                <w:numId w:val="13"/>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another security indicated </w:t>
            </w:r>
            <w:r w:rsidRPr="001B2C91">
              <w:rPr>
                <w:rFonts w:ascii="Book Antiqua" w:hAnsi="Book Antiqua"/>
                <w:b/>
                <w:color w:val="000000" w:themeColor="text1"/>
                <w:sz w:val="22"/>
                <w:szCs w:val="22"/>
              </w:rPr>
              <w:t>in the BDS</w:t>
            </w:r>
            <w:r w:rsidRPr="001B2C91">
              <w:rPr>
                <w:rFonts w:ascii="Book Antiqua" w:hAnsi="Book Antiqua"/>
                <w:bCs/>
                <w:color w:val="000000" w:themeColor="text1"/>
                <w:sz w:val="22"/>
                <w:szCs w:val="22"/>
              </w:rPr>
              <w:t>,</w:t>
            </w:r>
          </w:p>
          <w:p w14:paraId="53BBB57A" w14:textId="77777777" w:rsidR="00F12F54" w:rsidRPr="001B2C91" w:rsidRDefault="00F12F54" w:rsidP="00527C11">
            <w:pPr>
              <w:pStyle w:val="S1-subpara"/>
              <w:numPr>
                <w:ilvl w:val="0"/>
                <w:numId w:val="0"/>
              </w:numPr>
              <w:tabs>
                <w:tab w:val="left" w:pos="0"/>
              </w:tabs>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ab/>
              <w:t>from a reputable source from an eligible country. If an unconditional guarantee is issued by a non-bank financial institution located outside the Employer’s Country the issuing non-bank financial institution shall have a correspondent financial institution located in the Employer’s Country to make it enforceable unless the Employer has agreed in writing, prior to Bid submission, that a correspondent financial institution is not required.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date of expiry of the Bid validity , or beyond any extended date if requested under ITB 19.2.</w:t>
            </w:r>
          </w:p>
          <w:p w14:paraId="632DF823"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If a Bid Security or a Bid-Securing Declaration is specified pursuant to ITB 20.1, any Bid not accompanied by a substantially responsive Bid Security or Bid-Securing Declaration shall be rejected by the Employer as nonresponsive.</w:t>
            </w:r>
          </w:p>
          <w:p w14:paraId="7595495A"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If a Bid Security is specified pursuant to ITB 20.1, t</w:t>
            </w:r>
            <w:bookmarkStart w:id="243" w:name="_Hlt126564013"/>
            <w:bookmarkEnd w:id="243"/>
            <w:r w:rsidRPr="001B2C91">
              <w:rPr>
                <w:rFonts w:ascii="Book Antiqua" w:hAnsi="Book Antiqua"/>
                <w:color w:val="000000" w:themeColor="text1"/>
                <w:sz w:val="22"/>
                <w:szCs w:val="22"/>
              </w:rPr>
              <w:t xml:space="preserve">he Bid Security of unsuccessful Bidders shall be returned as promptly as possible upon the successful Bidder’s furnishing of the Performance Security pursuant to ITB </w:t>
            </w:r>
            <w:r w:rsidR="0002160E" w:rsidRPr="001B2C91">
              <w:rPr>
                <w:rFonts w:ascii="Book Antiqua" w:hAnsi="Book Antiqua"/>
                <w:color w:val="000000" w:themeColor="text1"/>
                <w:sz w:val="22"/>
                <w:szCs w:val="22"/>
              </w:rPr>
              <w:t>50</w:t>
            </w:r>
            <w:r w:rsidRPr="001B2C91">
              <w:rPr>
                <w:rFonts w:ascii="Book Antiqua" w:hAnsi="Book Antiqua"/>
                <w:color w:val="000000" w:themeColor="text1"/>
                <w:sz w:val="22"/>
                <w:szCs w:val="22"/>
              </w:rPr>
              <w:t>.</w:t>
            </w:r>
          </w:p>
          <w:p w14:paraId="7B2BFE73"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The Bid Security of the successful Bidder shall be returned as promptly as possible once the successful Bidder has signed the Contract and furnished the required Performance Security.</w:t>
            </w:r>
          </w:p>
          <w:p w14:paraId="61CD6C40"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The Bid Security may be forfeited:</w:t>
            </w:r>
          </w:p>
          <w:p w14:paraId="20BEB170" w14:textId="77777777" w:rsidR="00F12F54" w:rsidRPr="001B2C91" w:rsidRDefault="00F12F54" w:rsidP="00E13F9F">
            <w:pPr>
              <w:pStyle w:val="S1-subpara"/>
              <w:numPr>
                <w:ilvl w:val="0"/>
                <w:numId w:val="15"/>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if a Bidder</w:t>
            </w:r>
            <w:bookmarkStart w:id="244" w:name="_Toc438267890"/>
            <w:r w:rsidRPr="001B2C91">
              <w:rPr>
                <w:rFonts w:ascii="Book Antiqua" w:hAnsi="Book Antiqua"/>
                <w:color w:val="000000" w:themeColor="text1"/>
                <w:sz w:val="22"/>
                <w:szCs w:val="22"/>
              </w:rPr>
              <w:t xml:space="preserve"> withdraws its Bid prior to the expiry date of the Bid validity specified by the Bidder on the Letter of Bid or any extended date provided by the Bidder; or</w:t>
            </w:r>
          </w:p>
          <w:bookmarkEnd w:id="244"/>
          <w:p w14:paraId="4EA9D587" w14:textId="77777777" w:rsidR="00F12F54" w:rsidRPr="001B2C91" w:rsidRDefault="00F12F54" w:rsidP="00E13F9F">
            <w:pPr>
              <w:pStyle w:val="S1-subpara"/>
              <w:numPr>
                <w:ilvl w:val="0"/>
                <w:numId w:val="15"/>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if the successful Bidder fails to:</w:t>
            </w:r>
          </w:p>
          <w:p w14:paraId="64716C97" w14:textId="77777777" w:rsidR="00F12F54" w:rsidRPr="001B2C91" w:rsidRDefault="00F12F54" w:rsidP="00E13F9F">
            <w:pPr>
              <w:pStyle w:val="S1-subpara"/>
              <w:numPr>
                <w:ilvl w:val="0"/>
                <w:numId w:val="16"/>
              </w:numPr>
              <w:ind w:left="1728" w:right="-72" w:hanging="576"/>
              <w:rPr>
                <w:rFonts w:ascii="Book Antiqua" w:hAnsi="Book Antiqua"/>
                <w:color w:val="000000" w:themeColor="text1"/>
                <w:sz w:val="22"/>
                <w:szCs w:val="22"/>
              </w:rPr>
            </w:pPr>
            <w:bookmarkStart w:id="245" w:name="_Toc438267892"/>
            <w:bookmarkEnd w:id="245"/>
            <w:r w:rsidRPr="001B2C91">
              <w:rPr>
                <w:rFonts w:ascii="Book Antiqua" w:hAnsi="Book Antiqua"/>
                <w:color w:val="000000" w:themeColor="text1"/>
                <w:sz w:val="22"/>
                <w:szCs w:val="22"/>
              </w:rPr>
              <w:t xml:space="preserve">sign the Contract in accordance with ITB </w:t>
            </w:r>
            <w:r w:rsidR="008D4CA0" w:rsidRPr="001B2C91">
              <w:rPr>
                <w:rFonts w:ascii="Book Antiqua" w:hAnsi="Book Antiqua"/>
                <w:color w:val="000000" w:themeColor="text1"/>
                <w:sz w:val="22"/>
                <w:szCs w:val="22"/>
              </w:rPr>
              <w:t>49</w:t>
            </w:r>
            <w:r w:rsidRPr="001B2C91">
              <w:rPr>
                <w:rFonts w:ascii="Book Antiqua" w:hAnsi="Book Antiqua"/>
                <w:color w:val="000000" w:themeColor="text1"/>
                <w:sz w:val="22"/>
                <w:szCs w:val="22"/>
              </w:rPr>
              <w:t>; or</w:t>
            </w:r>
            <w:bookmarkStart w:id="246" w:name="_Toc438267893"/>
          </w:p>
          <w:p w14:paraId="6E5FC0CF" w14:textId="77777777" w:rsidR="00F12F54" w:rsidRPr="001B2C91" w:rsidRDefault="00F12F54" w:rsidP="00E13F9F">
            <w:pPr>
              <w:pStyle w:val="S1-subpara"/>
              <w:numPr>
                <w:ilvl w:val="0"/>
                <w:numId w:val="16"/>
              </w:numPr>
              <w:ind w:left="1728"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furnish a Performance Security in accordance with ITB </w:t>
            </w:r>
            <w:bookmarkEnd w:id="246"/>
            <w:r w:rsidR="008D4CA0" w:rsidRPr="001B2C91">
              <w:rPr>
                <w:rFonts w:ascii="Book Antiqua" w:hAnsi="Book Antiqua"/>
                <w:color w:val="000000" w:themeColor="text1"/>
                <w:sz w:val="22"/>
                <w:szCs w:val="22"/>
              </w:rPr>
              <w:t>50</w:t>
            </w:r>
            <w:r w:rsidRPr="001B2C91">
              <w:rPr>
                <w:rFonts w:ascii="Book Antiqua" w:hAnsi="Book Antiqua"/>
                <w:color w:val="000000" w:themeColor="text1"/>
                <w:sz w:val="22"/>
                <w:szCs w:val="22"/>
              </w:rPr>
              <w:t>.</w:t>
            </w:r>
          </w:p>
          <w:p w14:paraId="6A74AAE0"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The Bid Security or the Bid-Securing Declaration of a JV shall be in the name of the JV that submits the Bid. If the JV has not been legally constituted into a legally enforceable JV at the time of bidding, the Bid Security or the Bid Securing Declaration shall be in the names of all future members as named in the letter of intent referred to in ITB 4.1 and ITB 11.2.</w:t>
            </w:r>
          </w:p>
          <w:p w14:paraId="18CC3FF3" w14:textId="77777777" w:rsidR="00F12F54" w:rsidRPr="001B2C91" w:rsidRDefault="00F12F54" w:rsidP="00E13F9F">
            <w:pPr>
              <w:pStyle w:val="S1-subpara"/>
              <w:numPr>
                <w:ilvl w:val="1"/>
                <w:numId w:val="45"/>
              </w:numPr>
              <w:tabs>
                <w:tab w:val="left" w:pos="0"/>
              </w:tabs>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If a Bid Security is not required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and</w:t>
            </w:r>
          </w:p>
          <w:p w14:paraId="6EBE0851" w14:textId="77777777" w:rsidR="00F12F54" w:rsidRPr="001B2C91" w:rsidRDefault="00F12F54" w:rsidP="00C27406">
            <w:pPr>
              <w:pStyle w:val="S1-subpara"/>
              <w:numPr>
                <w:ilvl w:val="0"/>
                <w:numId w:val="68"/>
              </w:numPr>
              <w:tabs>
                <w:tab w:val="left" w:pos="0"/>
              </w:tabs>
              <w:ind w:right="-72"/>
              <w:rPr>
                <w:rFonts w:ascii="Book Antiqua" w:hAnsi="Book Antiqua"/>
                <w:color w:val="000000" w:themeColor="text1"/>
                <w:sz w:val="22"/>
                <w:szCs w:val="22"/>
              </w:rPr>
            </w:pPr>
            <w:r w:rsidRPr="001B2C91">
              <w:rPr>
                <w:rFonts w:ascii="Book Antiqua" w:hAnsi="Book Antiqua"/>
                <w:color w:val="000000" w:themeColor="text1"/>
                <w:sz w:val="22"/>
                <w:szCs w:val="22"/>
              </w:rPr>
              <w:t>if a Bidder withdraws its Bid prior to the expiry date of the Bid validity specified by the Bidder on the Letter of Bid, or any extended date provided by the Bidder; or</w:t>
            </w:r>
          </w:p>
          <w:p w14:paraId="0B5210BA" w14:textId="77777777" w:rsidR="00F12F54" w:rsidRPr="001B2C91" w:rsidRDefault="00F12F54" w:rsidP="00C27406">
            <w:pPr>
              <w:pStyle w:val="S1-subpara"/>
              <w:numPr>
                <w:ilvl w:val="0"/>
                <w:numId w:val="68"/>
              </w:numPr>
              <w:tabs>
                <w:tab w:val="left" w:pos="0"/>
              </w:tabs>
              <w:ind w:left="1152"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if the successful Bidder fails to: </w:t>
            </w:r>
          </w:p>
          <w:p w14:paraId="66586870" w14:textId="77777777" w:rsidR="00F12F54" w:rsidRPr="001B2C91" w:rsidRDefault="00F12F54" w:rsidP="00E13F9F">
            <w:pPr>
              <w:pStyle w:val="S1-subpara"/>
              <w:numPr>
                <w:ilvl w:val="0"/>
                <w:numId w:val="17"/>
              </w:numPr>
              <w:ind w:left="1728"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sign the Contract in accordance with ITB </w:t>
            </w:r>
            <w:r w:rsidR="006512F3" w:rsidRPr="001B2C91">
              <w:rPr>
                <w:rFonts w:ascii="Book Antiqua" w:hAnsi="Book Antiqua"/>
                <w:color w:val="000000" w:themeColor="text1"/>
                <w:sz w:val="22"/>
                <w:szCs w:val="22"/>
              </w:rPr>
              <w:t>49</w:t>
            </w:r>
            <w:r w:rsidRPr="001B2C91">
              <w:rPr>
                <w:rFonts w:ascii="Book Antiqua" w:hAnsi="Book Antiqua"/>
                <w:color w:val="000000" w:themeColor="text1"/>
                <w:sz w:val="22"/>
                <w:szCs w:val="22"/>
              </w:rPr>
              <w:t xml:space="preserve">; or </w:t>
            </w:r>
          </w:p>
          <w:p w14:paraId="68AB8BB8" w14:textId="77777777" w:rsidR="00F12F54" w:rsidRPr="001B2C91" w:rsidRDefault="00F12F54" w:rsidP="00E13F9F">
            <w:pPr>
              <w:pStyle w:val="S1-subpara"/>
              <w:numPr>
                <w:ilvl w:val="0"/>
                <w:numId w:val="17"/>
              </w:numPr>
              <w:ind w:left="1728" w:right="-72"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furnish a Performance Security in accordance with ITB </w:t>
            </w:r>
            <w:r w:rsidR="00056BAC" w:rsidRPr="001B2C91">
              <w:rPr>
                <w:rFonts w:ascii="Book Antiqua" w:hAnsi="Book Antiqua"/>
                <w:color w:val="000000" w:themeColor="text1"/>
                <w:sz w:val="22"/>
                <w:szCs w:val="22"/>
              </w:rPr>
              <w:t>50</w:t>
            </w:r>
            <w:r w:rsidRPr="001B2C91">
              <w:rPr>
                <w:rFonts w:ascii="Book Antiqua" w:hAnsi="Book Antiqua"/>
                <w:color w:val="000000" w:themeColor="text1"/>
                <w:sz w:val="22"/>
                <w:szCs w:val="22"/>
              </w:rPr>
              <w:t>;</w:t>
            </w:r>
          </w:p>
          <w:p w14:paraId="181BF56D" w14:textId="77777777" w:rsidR="00F12F54" w:rsidRPr="001B2C91" w:rsidRDefault="00F12F54" w:rsidP="00527C11">
            <w:pPr>
              <w:pStyle w:val="S1-subpara"/>
              <w:numPr>
                <w:ilvl w:val="0"/>
                <w:numId w:val="0"/>
              </w:numPr>
              <w:ind w:left="576" w:right="0"/>
              <w:rPr>
                <w:rFonts w:ascii="Book Antiqua" w:hAnsi="Book Antiqua"/>
                <w:color w:val="000000" w:themeColor="text1"/>
                <w:sz w:val="22"/>
                <w:szCs w:val="22"/>
              </w:rPr>
            </w:pPr>
            <w:r w:rsidRPr="001B2C91">
              <w:rPr>
                <w:rFonts w:ascii="Book Antiqua" w:hAnsi="Book Antiqua"/>
                <w:color w:val="000000" w:themeColor="text1"/>
                <w:sz w:val="22"/>
                <w:szCs w:val="22"/>
              </w:rPr>
              <w:t>the Borrower may</w:t>
            </w:r>
            <w:r w:rsidRPr="001B2C91">
              <w:rPr>
                <w:rFonts w:ascii="Book Antiqua" w:hAnsi="Book Antiqua"/>
                <w:b/>
                <w:color w:val="000000" w:themeColor="text1"/>
                <w:sz w:val="22"/>
                <w:szCs w:val="22"/>
              </w:rPr>
              <w:t xml:space="preserve">, </w:t>
            </w:r>
            <w:r w:rsidRPr="001B2C91">
              <w:rPr>
                <w:rFonts w:ascii="Book Antiqua" w:hAnsi="Book Antiqua"/>
                <w:color w:val="000000" w:themeColor="text1"/>
                <w:sz w:val="22"/>
                <w:szCs w:val="22"/>
              </w:rPr>
              <w:t>if provided for</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declare the Bidder disqualified to be awarded a contract by the Employer for a period of time as stated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w:t>
            </w:r>
          </w:p>
        </w:tc>
      </w:tr>
      <w:tr w:rsidR="00F84CEE" w:rsidRPr="001B2C91" w14:paraId="26795734" w14:textId="77777777" w:rsidTr="008C4367">
        <w:trPr>
          <w:gridAfter w:val="1"/>
          <w:wAfter w:w="14" w:type="pct"/>
        </w:trPr>
        <w:tc>
          <w:tcPr>
            <w:tcW w:w="1292" w:type="pct"/>
          </w:tcPr>
          <w:p w14:paraId="23139211"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247" w:name="_Toc438438843"/>
            <w:bookmarkStart w:id="248" w:name="_Toc438532612"/>
            <w:bookmarkStart w:id="249" w:name="_Toc438733987"/>
            <w:bookmarkStart w:id="250" w:name="_Toc438907026"/>
            <w:bookmarkStart w:id="251" w:name="_Toc438907225"/>
            <w:bookmarkStart w:id="252" w:name="_Toc23236766"/>
            <w:bookmarkStart w:id="253" w:name="_Toc125783009"/>
            <w:bookmarkStart w:id="254" w:name="_Toc436556139"/>
            <w:bookmarkStart w:id="255" w:name="_Toc108889855"/>
            <w:r w:rsidRPr="001B2C91">
              <w:rPr>
                <w:rFonts w:ascii="Book Antiqua" w:hAnsi="Book Antiqua"/>
                <w:noProof/>
                <w:color w:val="000000" w:themeColor="text1"/>
                <w:sz w:val="22"/>
                <w:szCs w:val="22"/>
              </w:rPr>
              <w:lastRenderedPageBreak/>
              <w:t>Format and Signing of Bid</w:t>
            </w:r>
            <w:bookmarkEnd w:id="247"/>
            <w:bookmarkEnd w:id="248"/>
            <w:bookmarkEnd w:id="249"/>
            <w:bookmarkEnd w:id="250"/>
            <w:bookmarkEnd w:id="251"/>
            <w:bookmarkEnd w:id="252"/>
            <w:bookmarkEnd w:id="253"/>
            <w:bookmarkEnd w:id="254"/>
            <w:bookmarkEnd w:id="255"/>
          </w:p>
        </w:tc>
        <w:tc>
          <w:tcPr>
            <w:tcW w:w="3694" w:type="pct"/>
          </w:tcPr>
          <w:p w14:paraId="40D74861" w14:textId="77777777" w:rsidR="00F2668A" w:rsidRPr="001B2C91" w:rsidRDefault="00F2668A" w:rsidP="00E13F9F">
            <w:pPr>
              <w:pStyle w:val="Header2-SubClauses"/>
              <w:numPr>
                <w:ilvl w:val="1"/>
                <w:numId w:val="19"/>
              </w:numPr>
              <w:tabs>
                <w:tab w:val="left" w:pos="720"/>
              </w:tabs>
              <w:spacing w:before="120" w:after="12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Bidder shall prepare the Bid, in accordance with this Instruction, ITB 11 and ITB 22. </w:t>
            </w:r>
          </w:p>
          <w:p w14:paraId="1E007F8A"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t>Bidders shall mark as “</w:t>
            </w:r>
            <w:r w:rsidRPr="001B2C91">
              <w:rPr>
                <w:rFonts w:ascii="Book Antiqua" w:hAnsi="Book Antiqua"/>
                <w:smallCaps/>
                <w:color w:val="000000" w:themeColor="text1"/>
                <w:sz w:val="22"/>
                <w:szCs w:val="22"/>
              </w:rPr>
              <w:t>Confidential</w:t>
            </w:r>
            <w:r w:rsidRPr="001B2C91">
              <w:rPr>
                <w:rFonts w:ascii="Book Antiqua" w:hAnsi="Book Antiqua"/>
                <w:color w:val="000000" w:themeColor="text1"/>
                <w:sz w:val="22"/>
                <w:szCs w:val="22"/>
              </w:rPr>
              <w:t>” information in their Bids which is confidential to their business. This may include proprietary information, trade secrets or commercial or financially sensitive information.</w:t>
            </w:r>
          </w:p>
          <w:p w14:paraId="1429A3DB"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original and all copies of the Bid shall be typed or written in indelible ink and shall be signed by a person duly authorized to sign on behalf of the Bidder.  This authorization shall consist of a written confirmation as specified </w:t>
            </w:r>
            <w:r w:rsidRPr="001B2C91">
              <w:rPr>
                <w:rFonts w:ascii="Book Antiqua" w:hAnsi="Book Antiqua"/>
                <w:b/>
                <w:color w:val="000000" w:themeColor="text1"/>
                <w:sz w:val="22"/>
                <w:szCs w:val="22"/>
              </w:rPr>
              <w:t xml:space="preserve">in the BDS </w:t>
            </w:r>
            <w:r w:rsidRPr="001B2C91">
              <w:rPr>
                <w:rFonts w:ascii="Book Antiqua" w:hAnsi="Book Antiqua"/>
                <w:color w:val="000000" w:themeColor="text1"/>
                <w:sz w:val="22"/>
                <w:szCs w:val="22"/>
              </w:rPr>
              <w:t>and shall be attached to the Bid.  The name and position held by each person signing the authorization must be typed or printed below the signature.  All pages of the Bid where entries or amendments have been made shall be signed or initialed by the person signing the Bid.</w:t>
            </w:r>
          </w:p>
          <w:p w14:paraId="1C7FD06B"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In the case that the Bidder is a JV, the Bid shall be signed by an authorized representative of the JV on behalf of the JV, and so as to be legally binding on all the members as evidenced by a power of attorney signed by their legally authorized representatives.</w:t>
            </w:r>
          </w:p>
          <w:p w14:paraId="6E6B53C3"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t>Any interlineations, erasures, or overwriting shall be valid only if they are signed or initialed by the person signing the Bid.</w:t>
            </w:r>
          </w:p>
        </w:tc>
      </w:tr>
      <w:tr w:rsidR="00F84CEE" w:rsidRPr="001B2C91" w14:paraId="31CC2549" w14:textId="77777777" w:rsidTr="001C2B41">
        <w:trPr>
          <w:gridAfter w:val="1"/>
          <w:wAfter w:w="14" w:type="pct"/>
        </w:trPr>
        <w:tc>
          <w:tcPr>
            <w:tcW w:w="4986" w:type="pct"/>
            <w:gridSpan w:val="2"/>
          </w:tcPr>
          <w:p w14:paraId="18132702" w14:textId="77777777" w:rsidR="00F12F54" w:rsidRPr="001B2C91" w:rsidRDefault="00F12F54" w:rsidP="001C2B41">
            <w:pPr>
              <w:pStyle w:val="S1-Header"/>
              <w:numPr>
                <w:ilvl w:val="0"/>
                <w:numId w:val="14"/>
              </w:numPr>
              <w:ind w:left="402" w:right="0" w:hanging="450"/>
              <w:rPr>
                <w:rFonts w:ascii="Book Antiqua" w:hAnsi="Book Antiqua"/>
                <w:color w:val="000000" w:themeColor="text1"/>
                <w:sz w:val="24"/>
                <w:szCs w:val="24"/>
              </w:rPr>
            </w:pPr>
            <w:bookmarkStart w:id="256" w:name="_Toc438438844"/>
            <w:bookmarkStart w:id="257" w:name="_Toc438532613"/>
            <w:bookmarkStart w:id="258" w:name="_Toc438733988"/>
            <w:bookmarkStart w:id="259" w:name="_Toc438962070"/>
            <w:bookmarkStart w:id="260" w:name="_Toc461939619"/>
            <w:bookmarkStart w:id="261" w:name="_Toc23236767"/>
            <w:bookmarkStart w:id="262" w:name="_Toc125783010"/>
            <w:bookmarkStart w:id="263" w:name="_Toc108889856"/>
            <w:r w:rsidRPr="001B2C91">
              <w:rPr>
                <w:rFonts w:ascii="Book Antiqua" w:hAnsi="Book Antiqua"/>
                <w:color w:val="000000" w:themeColor="text1"/>
                <w:sz w:val="24"/>
                <w:szCs w:val="24"/>
              </w:rPr>
              <w:lastRenderedPageBreak/>
              <w:t>Submission and Opening of Bids</w:t>
            </w:r>
            <w:bookmarkEnd w:id="256"/>
            <w:bookmarkEnd w:id="257"/>
            <w:bookmarkEnd w:id="258"/>
            <w:bookmarkEnd w:id="259"/>
            <w:bookmarkEnd w:id="260"/>
            <w:bookmarkEnd w:id="261"/>
            <w:bookmarkEnd w:id="262"/>
            <w:bookmarkEnd w:id="263"/>
          </w:p>
        </w:tc>
      </w:tr>
      <w:tr w:rsidR="00F84CEE" w:rsidRPr="001B2C91" w14:paraId="754D3589" w14:textId="77777777" w:rsidTr="008C4367">
        <w:trPr>
          <w:gridAfter w:val="1"/>
          <w:wAfter w:w="14" w:type="pct"/>
        </w:trPr>
        <w:tc>
          <w:tcPr>
            <w:tcW w:w="1292" w:type="pct"/>
          </w:tcPr>
          <w:p w14:paraId="7FBF25C7"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264" w:name="_Toc438438845"/>
            <w:bookmarkStart w:id="265" w:name="_Toc438532614"/>
            <w:bookmarkStart w:id="266" w:name="_Toc438733989"/>
            <w:bookmarkStart w:id="267" w:name="_Toc438907027"/>
            <w:bookmarkStart w:id="268" w:name="_Toc438907226"/>
            <w:bookmarkStart w:id="269" w:name="_Toc23236768"/>
            <w:bookmarkStart w:id="270" w:name="_Toc125783011"/>
            <w:bookmarkStart w:id="271" w:name="_Toc436556141"/>
            <w:bookmarkStart w:id="272" w:name="_Toc108889857"/>
            <w:r w:rsidRPr="001B2C91">
              <w:rPr>
                <w:rFonts w:ascii="Book Antiqua" w:hAnsi="Book Antiqua"/>
                <w:noProof/>
                <w:color w:val="000000" w:themeColor="text1"/>
                <w:sz w:val="22"/>
                <w:szCs w:val="22"/>
              </w:rPr>
              <w:t>Submission, Sealing and Marking of Bids</w:t>
            </w:r>
            <w:bookmarkEnd w:id="264"/>
            <w:bookmarkEnd w:id="265"/>
            <w:bookmarkEnd w:id="266"/>
            <w:bookmarkEnd w:id="267"/>
            <w:bookmarkEnd w:id="268"/>
            <w:bookmarkEnd w:id="269"/>
            <w:bookmarkEnd w:id="270"/>
            <w:bookmarkEnd w:id="271"/>
            <w:bookmarkEnd w:id="272"/>
          </w:p>
        </w:tc>
        <w:tc>
          <w:tcPr>
            <w:tcW w:w="3694" w:type="pct"/>
          </w:tcPr>
          <w:tbl>
            <w:tblPr>
              <w:tblW w:w="6660" w:type="dxa"/>
              <w:jc w:val="center"/>
              <w:tblLayout w:type="fixed"/>
              <w:tblLook w:val="04A0" w:firstRow="1" w:lastRow="0" w:firstColumn="1" w:lastColumn="0" w:noHBand="0" w:noVBand="1"/>
            </w:tblPr>
            <w:tblGrid>
              <w:gridCol w:w="6660"/>
            </w:tblGrid>
            <w:tr w:rsidR="00F84CEE" w:rsidRPr="001B2C91" w14:paraId="5839F3BF" w14:textId="77777777" w:rsidTr="00F2668A">
              <w:trPr>
                <w:trHeight w:val="1062"/>
                <w:jc w:val="center"/>
              </w:trPr>
              <w:tc>
                <w:tcPr>
                  <w:tcW w:w="6660" w:type="dxa"/>
                  <w:hideMark/>
                </w:tcPr>
                <w:p w14:paraId="63192F56" w14:textId="77777777" w:rsidR="00F2668A" w:rsidRPr="001B2C91" w:rsidRDefault="00F2668A" w:rsidP="00E13F9F">
                  <w:pPr>
                    <w:pStyle w:val="Header2-SubClauses"/>
                    <w:numPr>
                      <w:ilvl w:val="1"/>
                      <w:numId w:val="19"/>
                    </w:numPr>
                    <w:tabs>
                      <w:tab w:val="left" w:pos="720"/>
                    </w:tabs>
                    <w:spacing w:before="120" w:after="120" w:line="256" w:lineRule="auto"/>
                    <w:ind w:left="558"/>
                    <w:rPr>
                      <w:rFonts w:ascii="Book Antiqua" w:hAnsi="Book Antiqua"/>
                      <w:color w:val="000000" w:themeColor="text1"/>
                      <w:sz w:val="22"/>
                      <w:szCs w:val="22"/>
                    </w:rPr>
                  </w:pPr>
                  <w:r w:rsidRPr="001B2C91">
                    <w:rPr>
                      <w:rFonts w:ascii="Book Antiqua" w:hAnsi="Book Antiqua"/>
                      <w:color w:val="000000" w:themeColor="text1"/>
                      <w:sz w:val="22"/>
                      <w:szCs w:val="22"/>
                    </w:rPr>
                    <w:t>The Bidder shall deliver the Bid in two separate, sealed envelopes (the Technical Part and the Financial Part.) These two envelopes shall be enclosed in a separate sealed outer envelope marked “</w:t>
                  </w:r>
                  <w:r w:rsidRPr="001B2C91">
                    <w:rPr>
                      <w:rFonts w:ascii="Book Antiqua" w:hAnsi="Book Antiqua"/>
                      <w:smallCaps/>
                      <w:color w:val="000000" w:themeColor="text1"/>
                      <w:sz w:val="22"/>
                      <w:szCs w:val="22"/>
                    </w:rPr>
                    <w:t>Original Bid</w:t>
                  </w:r>
                  <w:r w:rsidRPr="001B2C91">
                    <w:rPr>
                      <w:rFonts w:ascii="Book Antiqua" w:hAnsi="Book Antiqua"/>
                      <w:color w:val="000000" w:themeColor="text1"/>
                      <w:sz w:val="22"/>
                      <w:szCs w:val="22"/>
                    </w:rPr>
                    <w:t>”.</w:t>
                  </w:r>
                </w:p>
              </w:tc>
            </w:tr>
            <w:tr w:rsidR="00F84CEE" w:rsidRPr="001B2C91" w14:paraId="5912D487" w14:textId="77777777" w:rsidTr="00F2668A">
              <w:trPr>
                <w:jc w:val="center"/>
              </w:trPr>
              <w:tc>
                <w:tcPr>
                  <w:tcW w:w="6660" w:type="dxa"/>
                  <w:hideMark/>
                </w:tcPr>
                <w:p w14:paraId="4248C9BE" w14:textId="77777777" w:rsidR="00F2668A" w:rsidRPr="001B2C91" w:rsidRDefault="00F2668A" w:rsidP="00E13F9F">
                  <w:pPr>
                    <w:pStyle w:val="Header2-SubClauses"/>
                    <w:numPr>
                      <w:ilvl w:val="1"/>
                      <w:numId w:val="19"/>
                    </w:numPr>
                    <w:tabs>
                      <w:tab w:val="left" w:pos="720"/>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In addition, the Bidder shall submit copies of the Bid in the number </w:t>
                  </w:r>
                  <w:r w:rsidRPr="001B2C91">
                    <w:rPr>
                      <w:rFonts w:ascii="Book Antiqua" w:hAnsi="Book Antiqua"/>
                      <w:b/>
                      <w:color w:val="000000" w:themeColor="text1"/>
                      <w:sz w:val="22"/>
                      <w:szCs w:val="22"/>
                    </w:rPr>
                    <w:t>specified in the BDS</w:t>
                  </w:r>
                  <w:r w:rsidRPr="001B2C91">
                    <w:rPr>
                      <w:rFonts w:ascii="Book Antiqua" w:hAnsi="Book Antiqua"/>
                      <w:color w:val="000000" w:themeColor="text1"/>
                      <w:sz w:val="22"/>
                      <w:szCs w:val="22"/>
                    </w:rPr>
                    <w:t>. Copies of the Technical Part shall be placed in a separate sealed envelope marked “</w:t>
                  </w:r>
                  <w:r w:rsidRPr="001B2C91">
                    <w:rPr>
                      <w:rFonts w:ascii="Book Antiqua" w:hAnsi="Book Antiqua"/>
                      <w:smallCaps/>
                      <w:color w:val="000000" w:themeColor="text1"/>
                      <w:sz w:val="22"/>
                      <w:szCs w:val="22"/>
                    </w:rPr>
                    <w:t>Copies: Technical Part</w:t>
                  </w:r>
                  <w:r w:rsidRPr="001B2C91">
                    <w:rPr>
                      <w:rFonts w:ascii="Book Antiqua" w:hAnsi="Book Antiqua"/>
                      <w:color w:val="000000" w:themeColor="text1"/>
                      <w:sz w:val="22"/>
                      <w:szCs w:val="22"/>
                    </w:rPr>
                    <w:t>”. Copies of the Financial Part shall be placed in a separate sealed envelope marked “</w:t>
                  </w:r>
                  <w:r w:rsidRPr="001B2C91">
                    <w:rPr>
                      <w:rFonts w:ascii="Book Antiqua" w:hAnsi="Book Antiqua"/>
                      <w:smallCaps/>
                      <w:color w:val="000000" w:themeColor="text1"/>
                      <w:sz w:val="22"/>
                      <w:szCs w:val="22"/>
                    </w:rPr>
                    <w:t>Copies: Financial Part</w:t>
                  </w:r>
                  <w:r w:rsidRPr="001B2C91">
                    <w:rPr>
                      <w:rFonts w:ascii="Book Antiqua" w:hAnsi="Book Antiqua"/>
                      <w:color w:val="000000" w:themeColor="text1"/>
                      <w:sz w:val="22"/>
                      <w:szCs w:val="22"/>
                    </w:rPr>
                    <w:t>”. The Bidder shall place both of these envelopes in a separate, sealed outer envelope marked “</w:t>
                  </w:r>
                  <w:r w:rsidRPr="001B2C91">
                    <w:rPr>
                      <w:rFonts w:ascii="Book Antiqua" w:hAnsi="Book Antiqua"/>
                      <w:smallCaps/>
                      <w:color w:val="000000" w:themeColor="text1"/>
                      <w:sz w:val="22"/>
                      <w:szCs w:val="22"/>
                    </w:rPr>
                    <w:t>Bid Copies</w:t>
                  </w:r>
                  <w:r w:rsidRPr="001B2C91">
                    <w:rPr>
                      <w:rFonts w:ascii="Book Antiqua" w:hAnsi="Book Antiqua"/>
                      <w:color w:val="000000" w:themeColor="text1"/>
                      <w:sz w:val="22"/>
                      <w:szCs w:val="22"/>
                    </w:rPr>
                    <w:t>”. In the event of any discrepancy between the original and the copies, the original shall prevail. If alternative Bids are permitted in accordance with ITB 13, the alternative Bids shall be submitted as follows: the original of the alternative Bid Technical Part shall be placed in a sealed envelope marked “</w:t>
                  </w:r>
                  <w:r w:rsidRPr="001B2C91">
                    <w:rPr>
                      <w:rFonts w:ascii="Book Antiqua" w:hAnsi="Book Antiqua"/>
                      <w:smallCaps/>
                      <w:color w:val="000000" w:themeColor="text1"/>
                      <w:sz w:val="22"/>
                      <w:szCs w:val="22"/>
                    </w:rPr>
                    <w:t>Alternative Bid – Technical Part</w:t>
                  </w:r>
                  <w:r w:rsidRPr="001B2C91">
                    <w:rPr>
                      <w:rFonts w:ascii="Book Antiqua" w:hAnsi="Book Antiqua"/>
                      <w:color w:val="000000" w:themeColor="text1"/>
                      <w:sz w:val="22"/>
                      <w:szCs w:val="22"/>
                    </w:rPr>
                    <w:t>” and the Financial Part shall be placed in a sealed envelope marked “</w:t>
                  </w:r>
                  <w:r w:rsidRPr="001B2C91">
                    <w:rPr>
                      <w:rFonts w:ascii="Book Antiqua" w:hAnsi="Book Antiqua"/>
                      <w:smallCaps/>
                      <w:color w:val="000000" w:themeColor="text1"/>
                      <w:sz w:val="22"/>
                      <w:szCs w:val="22"/>
                    </w:rPr>
                    <w:t>Alternative Bid – Financial Part</w:t>
                  </w:r>
                  <w:r w:rsidRPr="001B2C91">
                    <w:rPr>
                      <w:rFonts w:ascii="Book Antiqua" w:hAnsi="Book Antiqua"/>
                      <w:color w:val="000000" w:themeColor="text1"/>
                      <w:sz w:val="22"/>
                      <w:szCs w:val="22"/>
                    </w:rPr>
                    <w:t>” and these two separate sealed envelopes then enclosed within a sealed outer envelope marked “</w:t>
                  </w:r>
                  <w:r w:rsidRPr="001B2C91">
                    <w:rPr>
                      <w:rFonts w:ascii="Book Antiqua" w:hAnsi="Book Antiqua"/>
                      <w:smallCaps/>
                      <w:color w:val="000000" w:themeColor="text1"/>
                      <w:sz w:val="22"/>
                      <w:szCs w:val="22"/>
                    </w:rPr>
                    <w:t>Alternative Bid – Original</w:t>
                  </w:r>
                  <w:r w:rsidRPr="001B2C91">
                    <w:rPr>
                      <w:rFonts w:ascii="Book Antiqua" w:hAnsi="Book Antiqua"/>
                      <w:color w:val="000000" w:themeColor="text1"/>
                      <w:sz w:val="22"/>
                      <w:szCs w:val="22"/>
                    </w:rPr>
                    <w:t>”, the copies of the alternative Bid will be placed in separate sealed envelopes marked “A</w:t>
                  </w:r>
                  <w:r w:rsidRPr="001B2C91">
                    <w:rPr>
                      <w:rFonts w:ascii="Book Antiqua" w:hAnsi="Book Antiqua"/>
                      <w:smallCaps/>
                      <w:color w:val="000000" w:themeColor="text1"/>
                      <w:sz w:val="22"/>
                      <w:szCs w:val="22"/>
                    </w:rPr>
                    <w:t>lternative Bid – Copies Of Technical Part</w:t>
                  </w:r>
                  <w:r w:rsidRPr="001B2C91">
                    <w:rPr>
                      <w:rFonts w:ascii="Book Antiqua" w:hAnsi="Book Antiqua"/>
                      <w:color w:val="000000" w:themeColor="text1"/>
                      <w:sz w:val="22"/>
                      <w:szCs w:val="22"/>
                    </w:rPr>
                    <w:t>”, and “</w:t>
                  </w:r>
                  <w:r w:rsidRPr="001B2C91">
                    <w:rPr>
                      <w:rFonts w:ascii="Book Antiqua" w:hAnsi="Book Antiqua"/>
                      <w:smallCaps/>
                      <w:color w:val="000000" w:themeColor="text1"/>
                      <w:sz w:val="22"/>
                      <w:szCs w:val="22"/>
                    </w:rPr>
                    <w:t>Alternative Bid – Copies Of Financial Part</w:t>
                  </w:r>
                  <w:r w:rsidRPr="001B2C91">
                    <w:rPr>
                      <w:rFonts w:ascii="Book Antiqua" w:hAnsi="Book Antiqua"/>
                      <w:color w:val="000000" w:themeColor="text1"/>
                      <w:sz w:val="22"/>
                      <w:szCs w:val="22"/>
                    </w:rPr>
                    <w:t>” and enclosed in a separate sealed outer envelope marked “</w:t>
                  </w:r>
                  <w:r w:rsidRPr="001B2C91">
                    <w:rPr>
                      <w:rFonts w:ascii="Book Antiqua" w:hAnsi="Book Antiqua"/>
                      <w:smallCaps/>
                      <w:color w:val="000000" w:themeColor="text1"/>
                      <w:sz w:val="22"/>
                      <w:szCs w:val="22"/>
                    </w:rPr>
                    <w:t>Alternative Bid - Copies</w:t>
                  </w:r>
                  <w:r w:rsidRPr="001B2C91">
                    <w:rPr>
                      <w:rFonts w:ascii="Book Antiqua" w:hAnsi="Book Antiqua"/>
                      <w:color w:val="000000" w:themeColor="text1"/>
                      <w:sz w:val="22"/>
                      <w:szCs w:val="22"/>
                    </w:rPr>
                    <w:t>”</w:t>
                  </w:r>
                </w:p>
                <w:p w14:paraId="7D705250" w14:textId="77777777" w:rsidR="00F2668A" w:rsidRPr="001B2C91" w:rsidRDefault="00F2668A" w:rsidP="00E13F9F">
                  <w:pPr>
                    <w:pStyle w:val="Header2-SubClauses"/>
                    <w:numPr>
                      <w:ilvl w:val="1"/>
                      <w:numId w:val="19"/>
                    </w:numPr>
                    <w:tabs>
                      <w:tab w:val="left" w:pos="720"/>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The envelopes marked “</w:t>
                  </w:r>
                  <w:r w:rsidRPr="001B2C91">
                    <w:rPr>
                      <w:rFonts w:ascii="Book Antiqua" w:hAnsi="Book Antiqua"/>
                      <w:smallCaps/>
                      <w:color w:val="000000" w:themeColor="text1"/>
                      <w:sz w:val="22"/>
                      <w:szCs w:val="22"/>
                    </w:rPr>
                    <w:t>Original Bid</w:t>
                  </w:r>
                  <w:r w:rsidRPr="001B2C91">
                    <w:rPr>
                      <w:rFonts w:ascii="Book Antiqua" w:hAnsi="Book Antiqua"/>
                      <w:color w:val="000000" w:themeColor="text1"/>
                      <w:sz w:val="22"/>
                      <w:szCs w:val="22"/>
                    </w:rPr>
                    <w:t>” and “</w:t>
                  </w:r>
                  <w:r w:rsidRPr="001B2C91">
                    <w:rPr>
                      <w:rFonts w:ascii="Book Antiqua" w:hAnsi="Book Antiqua"/>
                      <w:smallCaps/>
                      <w:color w:val="000000" w:themeColor="text1"/>
                      <w:sz w:val="22"/>
                      <w:szCs w:val="22"/>
                    </w:rPr>
                    <w:t>Bid Copies</w:t>
                  </w:r>
                  <w:r w:rsidRPr="001B2C91">
                    <w:rPr>
                      <w:rFonts w:ascii="Book Antiqua" w:hAnsi="Book Antiqua"/>
                      <w:color w:val="000000" w:themeColor="text1"/>
                      <w:sz w:val="22"/>
                      <w:szCs w:val="22"/>
                    </w:rPr>
                    <w:t>” (and, if appropriate, a third envelope marked “</w:t>
                  </w:r>
                  <w:r w:rsidRPr="001B2C91">
                    <w:rPr>
                      <w:rFonts w:ascii="Book Antiqua" w:hAnsi="Book Antiqua"/>
                      <w:smallCaps/>
                      <w:color w:val="000000" w:themeColor="text1"/>
                      <w:sz w:val="22"/>
                      <w:szCs w:val="22"/>
                    </w:rPr>
                    <w:t>Alternative Bid</w:t>
                  </w:r>
                  <w:r w:rsidRPr="001B2C91">
                    <w:rPr>
                      <w:rFonts w:ascii="Book Antiqua" w:hAnsi="Book Antiqua"/>
                      <w:color w:val="000000" w:themeColor="text1"/>
                      <w:sz w:val="22"/>
                      <w:szCs w:val="22"/>
                    </w:rPr>
                    <w:t>”) shall be enclosed in a separate sealed outer envelope for submission to the Employer.</w:t>
                  </w:r>
                </w:p>
              </w:tc>
            </w:tr>
            <w:tr w:rsidR="00F84CEE" w:rsidRPr="001B2C91" w14:paraId="611B6BE9" w14:textId="77777777" w:rsidTr="00F2668A">
              <w:trPr>
                <w:trHeight w:val="368"/>
                <w:jc w:val="center"/>
              </w:trPr>
              <w:tc>
                <w:tcPr>
                  <w:tcW w:w="6660" w:type="dxa"/>
                  <w:hideMark/>
                </w:tcPr>
                <w:p w14:paraId="4270167C" w14:textId="77777777" w:rsidR="00F2668A" w:rsidRPr="001B2C91" w:rsidRDefault="00F2668A" w:rsidP="00E13F9F">
                  <w:pPr>
                    <w:pStyle w:val="Header2-SubClauses"/>
                    <w:numPr>
                      <w:ilvl w:val="1"/>
                      <w:numId w:val="19"/>
                    </w:numPr>
                    <w:tabs>
                      <w:tab w:val="left" w:pos="720"/>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All inner and outer envelopes, shall:</w:t>
                  </w:r>
                </w:p>
              </w:tc>
            </w:tr>
            <w:tr w:rsidR="00F84CEE" w:rsidRPr="001B2C91" w14:paraId="5FCF115F" w14:textId="77777777" w:rsidTr="00A672D4">
              <w:trPr>
                <w:trHeight w:val="2250"/>
                <w:jc w:val="center"/>
              </w:trPr>
              <w:tc>
                <w:tcPr>
                  <w:tcW w:w="6660" w:type="dxa"/>
                  <w:hideMark/>
                </w:tcPr>
                <w:p w14:paraId="7407B3D1" w14:textId="77777777" w:rsidR="00F2668A" w:rsidRPr="001B2C91" w:rsidRDefault="00F2668A" w:rsidP="00E13F9F">
                  <w:pPr>
                    <w:pStyle w:val="P3Header1-Clauses"/>
                    <w:numPr>
                      <w:ilvl w:val="2"/>
                      <w:numId w:val="19"/>
                    </w:numPr>
                    <w:tabs>
                      <w:tab w:val="left" w:pos="720"/>
                      <w:tab w:val="num" w:pos="864"/>
                    </w:tabs>
                    <w:spacing w:before="120" w:after="120" w:line="256" w:lineRule="auto"/>
                    <w:ind w:left="1152" w:right="0" w:hanging="576"/>
                    <w:jc w:val="both"/>
                    <w:rPr>
                      <w:rFonts w:ascii="Book Antiqua" w:hAnsi="Book Antiqua"/>
                      <w:b w:val="0"/>
                      <w:bCs/>
                      <w:color w:val="000000" w:themeColor="text1"/>
                      <w:sz w:val="22"/>
                      <w:szCs w:val="22"/>
                    </w:rPr>
                  </w:pPr>
                  <w:r w:rsidRPr="001B2C91">
                    <w:rPr>
                      <w:rFonts w:ascii="Book Antiqua" w:hAnsi="Book Antiqua"/>
                      <w:b w:val="0"/>
                      <w:bCs/>
                      <w:color w:val="000000" w:themeColor="text1"/>
                      <w:sz w:val="22"/>
                      <w:szCs w:val="22"/>
                    </w:rPr>
                    <w:lastRenderedPageBreak/>
                    <w:t>bear the name and address of the Bidder;</w:t>
                  </w:r>
                </w:p>
                <w:p w14:paraId="668A4186" w14:textId="77777777" w:rsidR="00F2668A" w:rsidRPr="001B2C91" w:rsidRDefault="00F2668A" w:rsidP="00E13F9F">
                  <w:pPr>
                    <w:pStyle w:val="P3Header1-Clauses"/>
                    <w:numPr>
                      <w:ilvl w:val="2"/>
                      <w:numId w:val="19"/>
                    </w:numPr>
                    <w:tabs>
                      <w:tab w:val="left" w:pos="720"/>
                      <w:tab w:val="num" w:pos="864"/>
                    </w:tabs>
                    <w:spacing w:before="120" w:after="120" w:line="256" w:lineRule="auto"/>
                    <w:ind w:left="918" w:right="0" w:hanging="342"/>
                    <w:jc w:val="both"/>
                    <w:rPr>
                      <w:rFonts w:ascii="Book Antiqua" w:hAnsi="Book Antiqua"/>
                      <w:b w:val="0"/>
                      <w:bCs/>
                      <w:color w:val="000000" w:themeColor="text1"/>
                      <w:sz w:val="22"/>
                      <w:szCs w:val="22"/>
                    </w:rPr>
                  </w:pPr>
                  <w:r w:rsidRPr="001B2C91">
                    <w:rPr>
                      <w:rFonts w:ascii="Book Antiqua" w:hAnsi="Book Antiqua"/>
                      <w:b w:val="0"/>
                      <w:bCs/>
                      <w:color w:val="000000" w:themeColor="text1"/>
                      <w:sz w:val="22"/>
                      <w:szCs w:val="22"/>
                    </w:rPr>
                    <w:t>be addressed to the Employer in accordance with ITB 2</w:t>
                  </w:r>
                  <w:r w:rsidR="00A672D4" w:rsidRPr="001B2C91">
                    <w:rPr>
                      <w:rFonts w:ascii="Book Antiqua" w:hAnsi="Book Antiqua"/>
                      <w:b w:val="0"/>
                      <w:bCs/>
                      <w:color w:val="000000" w:themeColor="text1"/>
                      <w:sz w:val="22"/>
                      <w:szCs w:val="22"/>
                    </w:rPr>
                    <w:t>3</w:t>
                  </w:r>
                  <w:r w:rsidRPr="001B2C91">
                    <w:rPr>
                      <w:rFonts w:ascii="Book Antiqua" w:hAnsi="Book Antiqua"/>
                      <w:b w:val="0"/>
                      <w:bCs/>
                      <w:color w:val="000000" w:themeColor="text1"/>
                      <w:sz w:val="22"/>
                      <w:szCs w:val="22"/>
                    </w:rPr>
                    <w:t>.1;</w:t>
                  </w:r>
                </w:p>
                <w:p w14:paraId="6100A165" w14:textId="77777777" w:rsidR="00F2668A" w:rsidRPr="001B2C91" w:rsidRDefault="00F2668A" w:rsidP="00E13F9F">
                  <w:pPr>
                    <w:pStyle w:val="P3Header1-Clauses"/>
                    <w:numPr>
                      <w:ilvl w:val="2"/>
                      <w:numId w:val="19"/>
                    </w:numPr>
                    <w:tabs>
                      <w:tab w:val="left" w:pos="720"/>
                      <w:tab w:val="num" w:pos="864"/>
                    </w:tabs>
                    <w:spacing w:before="120" w:after="120" w:line="256" w:lineRule="auto"/>
                    <w:ind w:left="918" w:right="0" w:hanging="342"/>
                    <w:jc w:val="both"/>
                    <w:rPr>
                      <w:rFonts w:ascii="Book Antiqua" w:hAnsi="Book Antiqua"/>
                      <w:b w:val="0"/>
                      <w:bCs/>
                      <w:color w:val="000000" w:themeColor="text1"/>
                      <w:sz w:val="22"/>
                      <w:szCs w:val="22"/>
                    </w:rPr>
                  </w:pPr>
                  <w:r w:rsidRPr="001B2C91">
                    <w:rPr>
                      <w:rFonts w:ascii="Book Antiqua" w:hAnsi="Book Antiqua"/>
                      <w:b w:val="0"/>
                      <w:bCs/>
                      <w:color w:val="000000" w:themeColor="text1"/>
                      <w:sz w:val="22"/>
                      <w:szCs w:val="22"/>
                    </w:rPr>
                    <w:t>bear the specific identification of this Bidding process indicated in ITB 1.1; and</w:t>
                  </w:r>
                </w:p>
                <w:p w14:paraId="703C9939" w14:textId="77777777" w:rsidR="00F2668A" w:rsidRPr="001B2C91" w:rsidRDefault="00F2668A" w:rsidP="00E13F9F">
                  <w:pPr>
                    <w:pStyle w:val="P3Header1-Clauses"/>
                    <w:numPr>
                      <w:ilvl w:val="2"/>
                      <w:numId w:val="19"/>
                    </w:numPr>
                    <w:tabs>
                      <w:tab w:val="left" w:pos="720"/>
                      <w:tab w:val="num" w:pos="864"/>
                    </w:tabs>
                    <w:spacing w:before="120" w:after="120" w:line="256" w:lineRule="auto"/>
                    <w:ind w:left="918" w:right="0" w:hanging="342"/>
                    <w:jc w:val="both"/>
                    <w:rPr>
                      <w:rFonts w:ascii="Book Antiqua" w:hAnsi="Book Antiqua"/>
                      <w:color w:val="000000" w:themeColor="text1"/>
                      <w:sz w:val="22"/>
                      <w:szCs w:val="22"/>
                    </w:rPr>
                  </w:pPr>
                  <w:r w:rsidRPr="001B2C91">
                    <w:rPr>
                      <w:rFonts w:ascii="Book Antiqua" w:hAnsi="Book Antiqua"/>
                      <w:b w:val="0"/>
                      <w:bCs/>
                      <w:color w:val="000000" w:themeColor="text1"/>
                      <w:sz w:val="22"/>
                      <w:szCs w:val="22"/>
                    </w:rPr>
                    <w:t>bear a warning not to open before the time and date for Bid opening.</w:t>
                  </w:r>
                </w:p>
              </w:tc>
            </w:tr>
            <w:tr w:rsidR="00F84CEE" w:rsidRPr="001B2C91" w14:paraId="448140E6" w14:textId="77777777" w:rsidTr="00F2668A">
              <w:trPr>
                <w:jc w:val="center"/>
              </w:trPr>
              <w:tc>
                <w:tcPr>
                  <w:tcW w:w="6660" w:type="dxa"/>
                  <w:hideMark/>
                </w:tcPr>
                <w:p w14:paraId="25DA587C" w14:textId="77777777" w:rsidR="00F2668A" w:rsidRPr="001B2C91" w:rsidRDefault="00F2668A" w:rsidP="00E13F9F">
                  <w:pPr>
                    <w:pStyle w:val="Header2-SubClauses"/>
                    <w:numPr>
                      <w:ilvl w:val="1"/>
                      <w:numId w:val="19"/>
                    </w:numPr>
                    <w:tabs>
                      <w:tab w:val="left" w:pos="720"/>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If all envelopes are not sealed and marked as required, the Employer will assume no responsibility for the misplacement or premature opening of the Bid. </w:t>
                  </w:r>
                </w:p>
              </w:tc>
            </w:tr>
          </w:tbl>
          <w:p w14:paraId="2DA385B5" w14:textId="77777777" w:rsidR="00F12F54" w:rsidRPr="001B2C91" w:rsidRDefault="00F12F54" w:rsidP="00A672D4">
            <w:pPr>
              <w:pStyle w:val="S1-subpara"/>
              <w:numPr>
                <w:ilvl w:val="0"/>
                <w:numId w:val="0"/>
              </w:numPr>
              <w:ind w:right="0"/>
              <w:rPr>
                <w:rFonts w:ascii="Book Antiqua" w:hAnsi="Book Antiqua"/>
                <w:color w:val="000000" w:themeColor="text1"/>
                <w:sz w:val="22"/>
                <w:szCs w:val="22"/>
              </w:rPr>
            </w:pPr>
          </w:p>
        </w:tc>
      </w:tr>
      <w:tr w:rsidR="00F84CEE" w:rsidRPr="001B2C91" w14:paraId="042B6000" w14:textId="77777777" w:rsidTr="008C4367">
        <w:trPr>
          <w:gridAfter w:val="1"/>
          <w:wAfter w:w="14" w:type="pct"/>
        </w:trPr>
        <w:tc>
          <w:tcPr>
            <w:tcW w:w="1292" w:type="pct"/>
          </w:tcPr>
          <w:p w14:paraId="2E0BBF3C"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273" w:name="_Toc424009124"/>
            <w:bookmarkStart w:id="274" w:name="_Toc438438846"/>
            <w:bookmarkStart w:id="275" w:name="_Toc438532618"/>
            <w:bookmarkStart w:id="276" w:name="_Toc438733990"/>
            <w:bookmarkStart w:id="277" w:name="_Toc438907028"/>
            <w:bookmarkStart w:id="278" w:name="_Toc438907227"/>
            <w:bookmarkStart w:id="279" w:name="_Toc23236769"/>
            <w:bookmarkStart w:id="280" w:name="_Toc125783012"/>
            <w:bookmarkStart w:id="281" w:name="_Toc436556142"/>
            <w:bookmarkStart w:id="282" w:name="_Toc108889858"/>
            <w:r w:rsidRPr="001B2C91">
              <w:rPr>
                <w:rFonts w:ascii="Book Antiqua" w:hAnsi="Book Antiqua"/>
                <w:noProof/>
                <w:color w:val="000000" w:themeColor="text1"/>
                <w:sz w:val="22"/>
                <w:szCs w:val="22"/>
              </w:rPr>
              <w:lastRenderedPageBreak/>
              <w:t>Deadline for Submission of Bids</w:t>
            </w:r>
            <w:bookmarkEnd w:id="273"/>
            <w:bookmarkEnd w:id="274"/>
            <w:bookmarkEnd w:id="275"/>
            <w:bookmarkEnd w:id="276"/>
            <w:bookmarkEnd w:id="277"/>
            <w:bookmarkEnd w:id="278"/>
            <w:bookmarkEnd w:id="279"/>
            <w:bookmarkEnd w:id="280"/>
            <w:bookmarkEnd w:id="281"/>
            <w:bookmarkEnd w:id="282"/>
          </w:p>
        </w:tc>
        <w:tc>
          <w:tcPr>
            <w:tcW w:w="3694" w:type="pct"/>
          </w:tcPr>
          <w:p w14:paraId="13B41B05" w14:textId="77777777" w:rsidR="00F12F54" w:rsidRPr="001B2C91" w:rsidRDefault="00F12F54" w:rsidP="00E13F9F">
            <w:pPr>
              <w:pStyle w:val="S1-subpara"/>
              <w:numPr>
                <w:ilvl w:val="1"/>
                <w:numId w:val="46"/>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Bids must be received by the Employer at the address and no later than the date and time indicated </w:t>
            </w:r>
            <w:r w:rsidRPr="001B2C91">
              <w:rPr>
                <w:rFonts w:ascii="Book Antiqua" w:hAnsi="Book Antiqua"/>
                <w:b/>
                <w:color w:val="000000" w:themeColor="text1"/>
                <w:sz w:val="22"/>
                <w:szCs w:val="22"/>
              </w:rPr>
              <w:t>in the BDS</w:t>
            </w:r>
            <w:r w:rsidRPr="001B2C91">
              <w:rPr>
                <w:rFonts w:ascii="Book Antiqua" w:hAnsi="Book Antiqua"/>
                <w:color w:val="000000" w:themeColor="text1"/>
                <w:sz w:val="22"/>
                <w:szCs w:val="22"/>
              </w:rPr>
              <w:t>. When so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 Bidders shall have the option of submitting their Bids electronically. Bidders submitting Bids electronically shall follow the electronic Bid submission procedures specified</w:t>
            </w:r>
            <w:r w:rsidRPr="001B2C91">
              <w:rPr>
                <w:rFonts w:ascii="Book Antiqua" w:hAnsi="Book Antiqua"/>
                <w:b/>
                <w:color w:val="000000" w:themeColor="text1"/>
                <w:sz w:val="22"/>
                <w:szCs w:val="22"/>
              </w:rPr>
              <w:t xml:space="preserve"> in the BDS</w:t>
            </w:r>
            <w:r w:rsidRPr="001B2C91">
              <w:rPr>
                <w:rFonts w:ascii="Book Antiqua" w:hAnsi="Book Antiqua"/>
                <w:color w:val="000000" w:themeColor="text1"/>
                <w:sz w:val="22"/>
                <w:szCs w:val="22"/>
              </w:rPr>
              <w:t>.</w:t>
            </w:r>
          </w:p>
          <w:p w14:paraId="7F7D4775" w14:textId="77777777" w:rsidR="00F12F54" w:rsidRPr="001B2C91" w:rsidRDefault="00F12F54" w:rsidP="00E13F9F">
            <w:pPr>
              <w:pStyle w:val="S1-subpara"/>
              <w:numPr>
                <w:ilvl w:val="1"/>
                <w:numId w:val="46"/>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F84CEE" w:rsidRPr="001B2C91" w14:paraId="49C41148" w14:textId="77777777" w:rsidTr="008C4367">
        <w:trPr>
          <w:gridAfter w:val="1"/>
          <w:wAfter w:w="14" w:type="pct"/>
        </w:trPr>
        <w:tc>
          <w:tcPr>
            <w:tcW w:w="1292" w:type="pct"/>
          </w:tcPr>
          <w:p w14:paraId="0F0E834B"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283" w:name="_Toc438438847"/>
            <w:bookmarkStart w:id="284" w:name="_Toc438532619"/>
            <w:bookmarkStart w:id="285" w:name="_Toc438733991"/>
            <w:bookmarkStart w:id="286" w:name="_Toc438907029"/>
            <w:bookmarkStart w:id="287" w:name="_Toc438907228"/>
            <w:bookmarkStart w:id="288" w:name="_Toc23236770"/>
            <w:bookmarkStart w:id="289" w:name="_Toc125783013"/>
            <w:bookmarkStart w:id="290" w:name="_Toc436556143"/>
            <w:bookmarkStart w:id="291" w:name="_Toc108889859"/>
            <w:r w:rsidRPr="001B2C91">
              <w:rPr>
                <w:rFonts w:ascii="Book Antiqua" w:hAnsi="Book Antiqua"/>
                <w:noProof/>
                <w:color w:val="000000" w:themeColor="text1"/>
                <w:sz w:val="22"/>
                <w:szCs w:val="22"/>
              </w:rPr>
              <w:t>Late Bids</w:t>
            </w:r>
            <w:bookmarkEnd w:id="283"/>
            <w:bookmarkEnd w:id="284"/>
            <w:bookmarkEnd w:id="285"/>
            <w:bookmarkEnd w:id="286"/>
            <w:bookmarkEnd w:id="287"/>
            <w:bookmarkEnd w:id="288"/>
            <w:bookmarkEnd w:id="289"/>
            <w:bookmarkEnd w:id="290"/>
            <w:bookmarkEnd w:id="291"/>
          </w:p>
        </w:tc>
        <w:tc>
          <w:tcPr>
            <w:tcW w:w="3694" w:type="pct"/>
          </w:tcPr>
          <w:p w14:paraId="3ACF9CED" w14:textId="77777777" w:rsidR="00F12F54" w:rsidRPr="001B2C91" w:rsidRDefault="00F12F54" w:rsidP="00E13F9F">
            <w:pPr>
              <w:pStyle w:val="S1-subpara"/>
              <w:numPr>
                <w:ilvl w:val="1"/>
                <w:numId w:val="47"/>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Employer shall not consider any Bid that arrives after the deadline for submission of Bids, in accordance with ITB 23.  Any Bid received by the Employer after the deadline for submission of Bids shall be declared late, rejected, and returned unopened to the Bidder.</w:t>
            </w:r>
          </w:p>
        </w:tc>
      </w:tr>
      <w:tr w:rsidR="00F84CEE" w:rsidRPr="001B2C91" w14:paraId="7E9D4EAD" w14:textId="77777777" w:rsidTr="008C4367">
        <w:trPr>
          <w:gridAfter w:val="1"/>
          <w:wAfter w:w="14" w:type="pct"/>
        </w:trPr>
        <w:tc>
          <w:tcPr>
            <w:tcW w:w="1292" w:type="pct"/>
          </w:tcPr>
          <w:p w14:paraId="01D7C131"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292" w:name="_Toc424009126"/>
            <w:bookmarkStart w:id="293" w:name="_Toc438438848"/>
            <w:bookmarkStart w:id="294" w:name="_Toc438532620"/>
            <w:bookmarkStart w:id="295" w:name="_Toc438733992"/>
            <w:bookmarkStart w:id="296" w:name="_Toc438907030"/>
            <w:bookmarkStart w:id="297" w:name="_Toc438907229"/>
            <w:bookmarkStart w:id="298" w:name="_Toc23236771"/>
            <w:bookmarkStart w:id="299" w:name="_Toc125783014"/>
            <w:bookmarkStart w:id="300" w:name="_Toc436556144"/>
            <w:bookmarkStart w:id="301" w:name="_Toc108889860"/>
            <w:r w:rsidRPr="001B2C91">
              <w:rPr>
                <w:rFonts w:ascii="Book Antiqua" w:hAnsi="Book Antiqua"/>
                <w:noProof/>
                <w:color w:val="000000" w:themeColor="text1"/>
                <w:sz w:val="22"/>
                <w:szCs w:val="22"/>
              </w:rPr>
              <w:t>Withdrawal, Substitution, and Modification of Bids</w:t>
            </w:r>
            <w:bookmarkEnd w:id="292"/>
            <w:bookmarkEnd w:id="293"/>
            <w:bookmarkEnd w:id="294"/>
            <w:bookmarkEnd w:id="295"/>
            <w:bookmarkEnd w:id="296"/>
            <w:bookmarkEnd w:id="297"/>
            <w:bookmarkEnd w:id="298"/>
            <w:bookmarkEnd w:id="299"/>
            <w:bookmarkEnd w:id="300"/>
            <w:bookmarkEnd w:id="301"/>
          </w:p>
        </w:tc>
        <w:tc>
          <w:tcPr>
            <w:tcW w:w="3694" w:type="pct"/>
          </w:tcPr>
          <w:p w14:paraId="4D1B1399" w14:textId="77777777" w:rsidR="00F12F54" w:rsidRPr="001B2C91" w:rsidRDefault="00F12F54" w:rsidP="00E13F9F">
            <w:pPr>
              <w:pStyle w:val="S1-subpara"/>
              <w:numPr>
                <w:ilvl w:val="1"/>
                <w:numId w:val="48"/>
              </w:numPr>
              <w:ind w:right="0"/>
              <w:rPr>
                <w:rFonts w:ascii="Book Antiqua" w:hAnsi="Book Antiqua"/>
                <w:color w:val="000000" w:themeColor="text1"/>
                <w:sz w:val="22"/>
                <w:szCs w:val="22"/>
              </w:rPr>
            </w:pPr>
            <w:r w:rsidRPr="001B2C91">
              <w:rPr>
                <w:rFonts w:ascii="Book Antiqua" w:hAnsi="Book Antiqua"/>
                <w:color w:val="000000" w:themeColor="text1"/>
                <w:sz w:val="22"/>
                <w:szCs w:val="22"/>
              </w:rPr>
              <w:t>A Bidder may withdraw, substitute, or modify its bid after it has been submitted by sending a written notice, duly signed by an authorized representative, and shall include a copy of the authorization in accordance with ITB 21.3, (except that withdrawal notices do not require copies). The corresponding substitution or modification of the Bid must accompany the respective written notice.  All notices must be:</w:t>
            </w:r>
          </w:p>
          <w:p w14:paraId="22CBA12A" w14:textId="77777777" w:rsidR="00F12F54" w:rsidRPr="001B2C91" w:rsidRDefault="00F12F54" w:rsidP="00E13F9F">
            <w:pPr>
              <w:pStyle w:val="P3Header1-Clauses"/>
              <w:numPr>
                <w:ilvl w:val="0"/>
                <w:numId w:val="6"/>
              </w:numPr>
              <w:spacing w:after="200"/>
              <w:ind w:left="1152"/>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prepared and submitted in accordance with ITB 21 and ITB 22 (except that withdrawals notices do not require copies), and in addition, the respective envelopes shall be clearly marked “Withdrawal,” “Substitution,” “Modification”; and</w:t>
            </w:r>
          </w:p>
          <w:p w14:paraId="78F284CC" w14:textId="77777777" w:rsidR="00F12F54" w:rsidRPr="001B2C91" w:rsidRDefault="00F12F54" w:rsidP="00E13F9F">
            <w:pPr>
              <w:pStyle w:val="P3Header1-Clauses"/>
              <w:numPr>
                <w:ilvl w:val="0"/>
                <w:numId w:val="6"/>
              </w:numPr>
              <w:spacing w:after="200"/>
              <w:ind w:left="1152"/>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received by the Employer prior to the deadline prescribed for submission of Bids, in accordance with ITB 23.</w:t>
            </w:r>
          </w:p>
          <w:p w14:paraId="0ADD7D53" w14:textId="77777777" w:rsidR="00F12F54" w:rsidRPr="001B2C91" w:rsidRDefault="00F12F54" w:rsidP="00E13F9F">
            <w:pPr>
              <w:pStyle w:val="S1-subpara"/>
              <w:numPr>
                <w:ilvl w:val="1"/>
                <w:numId w:val="48"/>
              </w:numPr>
              <w:ind w:right="0"/>
              <w:rPr>
                <w:rFonts w:ascii="Book Antiqua" w:hAnsi="Book Antiqua"/>
                <w:color w:val="000000" w:themeColor="text1"/>
                <w:sz w:val="22"/>
                <w:szCs w:val="22"/>
              </w:rPr>
            </w:pPr>
            <w:r w:rsidRPr="001B2C91">
              <w:rPr>
                <w:rFonts w:ascii="Book Antiqua" w:hAnsi="Book Antiqua"/>
                <w:color w:val="000000" w:themeColor="text1"/>
                <w:sz w:val="22"/>
                <w:szCs w:val="22"/>
              </w:rPr>
              <w:t>Bids requested to be withdrawn in accordance with ITB 25.1 shall be returned unopened to the Bidders.</w:t>
            </w:r>
          </w:p>
          <w:p w14:paraId="6E1D8C53" w14:textId="77777777" w:rsidR="00F12F54" w:rsidRPr="001B2C91" w:rsidRDefault="00F12F54" w:rsidP="00E13F9F">
            <w:pPr>
              <w:pStyle w:val="S1-subpara"/>
              <w:numPr>
                <w:ilvl w:val="1"/>
                <w:numId w:val="48"/>
              </w:numPr>
              <w:ind w:right="0"/>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 xml:space="preserve">No Bid may be withdrawn, substituted, or modified in the interval between the deadline for submission of Bids and the date of expiry of the Bid validity specified by the Bidder on the Letter of Bid or any extended date thereof.  </w:t>
            </w:r>
          </w:p>
        </w:tc>
      </w:tr>
      <w:tr w:rsidR="00F84CEE" w:rsidRPr="001B2C91" w14:paraId="67EFB69C" w14:textId="77777777" w:rsidTr="008C4367">
        <w:trPr>
          <w:gridAfter w:val="1"/>
          <w:wAfter w:w="14" w:type="pct"/>
        </w:trPr>
        <w:tc>
          <w:tcPr>
            <w:tcW w:w="1292" w:type="pct"/>
          </w:tcPr>
          <w:p w14:paraId="73E02CDE" w14:textId="77777777" w:rsidR="00F12F54" w:rsidRPr="001B2C91" w:rsidRDefault="000627AC"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02" w:name="_Toc325723944"/>
            <w:bookmarkStart w:id="303" w:name="_Toc139863127"/>
            <w:bookmarkStart w:id="304" w:name="_Toc97371029"/>
            <w:bookmarkStart w:id="305" w:name="_Toc438907230"/>
            <w:bookmarkStart w:id="306" w:name="_Toc438907031"/>
            <w:bookmarkStart w:id="307" w:name="_Toc438733993"/>
            <w:bookmarkStart w:id="308" w:name="_Toc438532623"/>
            <w:bookmarkStart w:id="309" w:name="_Toc438438849"/>
            <w:bookmarkStart w:id="310" w:name="_Toc25329308"/>
            <w:bookmarkStart w:id="311" w:name="_Toc108889861"/>
            <w:r w:rsidRPr="001B2C91">
              <w:rPr>
                <w:rFonts w:ascii="Book Antiqua" w:hAnsi="Book Antiqua"/>
                <w:color w:val="000000" w:themeColor="text1"/>
                <w:sz w:val="22"/>
                <w:szCs w:val="22"/>
              </w:rPr>
              <w:lastRenderedPageBreak/>
              <w:t>Public Opening</w:t>
            </w:r>
            <w:bookmarkEnd w:id="302"/>
            <w:bookmarkEnd w:id="303"/>
            <w:bookmarkEnd w:id="304"/>
            <w:bookmarkEnd w:id="305"/>
            <w:bookmarkEnd w:id="306"/>
            <w:bookmarkEnd w:id="307"/>
            <w:bookmarkEnd w:id="308"/>
            <w:bookmarkEnd w:id="309"/>
            <w:r w:rsidRPr="001B2C91">
              <w:rPr>
                <w:rFonts w:ascii="Book Antiqua" w:hAnsi="Book Antiqua"/>
                <w:color w:val="000000" w:themeColor="text1"/>
                <w:sz w:val="22"/>
                <w:szCs w:val="22"/>
              </w:rPr>
              <w:t xml:space="preserve"> of Technical Parts of Bids</w:t>
            </w:r>
            <w:bookmarkEnd w:id="310"/>
            <w:bookmarkEnd w:id="311"/>
          </w:p>
        </w:tc>
        <w:tc>
          <w:tcPr>
            <w:tcW w:w="3694" w:type="pct"/>
          </w:tcPr>
          <w:tbl>
            <w:tblPr>
              <w:tblW w:w="6936" w:type="dxa"/>
              <w:jc w:val="center"/>
              <w:tblLayout w:type="fixed"/>
              <w:tblLook w:val="04A0" w:firstRow="1" w:lastRow="0" w:firstColumn="1" w:lastColumn="0" w:noHBand="0" w:noVBand="1"/>
            </w:tblPr>
            <w:tblGrid>
              <w:gridCol w:w="6936"/>
            </w:tblGrid>
            <w:tr w:rsidR="00F84CEE" w:rsidRPr="001B2C91" w14:paraId="28B53B64" w14:textId="77777777" w:rsidTr="000627AC">
              <w:trPr>
                <w:jc w:val="center"/>
              </w:trPr>
              <w:tc>
                <w:tcPr>
                  <w:tcW w:w="6936" w:type="dxa"/>
                  <w:hideMark/>
                </w:tcPr>
                <w:p w14:paraId="7A2641BF" w14:textId="77777777" w:rsidR="000627AC" w:rsidRPr="001B2C91" w:rsidRDefault="000627AC" w:rsidP="00E13F9F">
                  <w:pPr>
                    <w:pStyle w:val="Header2-SubClauses"/>
                    <w:numPr>
                      <w:ilvl w:val="1"/>
                      <w:numId w:val="19"/>
                    </w:numPr>
                    <w:tabs>
                      <w:tab w:val="left" w:pos="600"/>
                    </w:tabs>
                    <w:spacing w:before="120" w:after="120" w:line="256" w:lineRule="auto"/>
                    <w:ind w:left="600" w:hanging="630"/>
                    <w:rPr>
                      <w:rFonts w:ascii="Book Antiqua" w:hAnsi="Book Antiqua"/>
                      <w:color w:val="000000" w:themeColor="text1"/>
                      <w:sz w:val="22"/>
                      <w:szCs w:val="22"/>
                    </w:rPr>
                  </w:pPr>
                  <w:r w:rsidRPr="001B2C91">
                    <w:rPr>
                      <w:rFonts w:ascii="Book Antiqua" w:hAnsi="Book Antiqua"/>
                      <w:color w:val="000000" w:themeColor="text1"/>
                      <w:sz w:val="22"/>
                      <w:szCs w:val="22"/>
                    </w:rPr>
                    <w:t>Except in the cases specified in ITB 2</w:t>
                  </w:r>
                  <w:r w:rsidR="00D537F0" w:rsidRPr="001B2C91">
                    <w:rPr>
                      <w:rFonts w:ascii="Book Antiqua" w:hAnsi="Book Antiqua"/>
                      <w:color w:val="000000" w:themeColor="text1"/>
                      <w:sz w:val="22"/>
                      <w:szCs w:val="22"/>
                    </w:rPr>
                    <w:t>4</w:t>
                  </w:r>
                  <w:r w:rsidRPr="001B2C91">
                    <w:rPr>
                      <w:rFonts w:ascii="Book Antiqua" w:hAnsi="Book Antiqua"/>
                      <w:color w:val="000000" w:themeColor="text1"/>
                      <w:sz w:val="22"/>
                      <w:szCs w:val="22"/>
                    </w:rPr>
                    <w:t xml:space="preserve"> and ITB 2</w:t>
                  </w:r>
                  <w:r w:rsidR="00D537F0" w:rsidRPr="001B2C91">
                    <w:rPr>
                      <w:rFonts w:ascii="Book Antiqua" w:hAnsi="Book Antiqua"/>
                      <w:color w:val="000000" w:themeColor="text1"/>
                      <w:sz w:val="22"/>
                      <w:szCs w:val="22"/>
                    </w:rPr>
                    <w:t>5</w:t>
                  </w:r>
                  <w:r w:rsidRPr="001B2C91">
                    <w:rPr>
                      <w:rFonts w:ascii="Book Antiqua" w:hAnsi="Book Antiqua"/>
                      <w:color w:val="000000" w:themeColor="text1"/>
                      <w:sz w:val="22"/>
                      <w:szCs w:val="22"/>
                    </w:rPr>
                    <w:t>.2, the Employer shall publicly open and read out all Bids received by the deadline, at the date, time and place specified in the BDS, in the presence of Bidders` designated representatives and anyone who chooses to attend. All Bidders, or their representatives and any interested party may attend a public opening. Any specific electronic Bid opening procedures required if electronic bidding is permitted in accordance with ITB 2</w:t>
                  </w:r>
                  <w:r w:rsidR="00D537F0" w:rsidRPr="001B2C91">
                    <w:rPr>
                      <w:rFonts w:ascii="Book Antiqua" w:hAnsi="Book Antiqua"/>
                      <w:color w:val="000000" w:themeColor="text1"/>
                      <w:sz w:val="22"/>
                      <w:szCs w:val="22"/>
                    </w:rPr>
                    <w:t>3</w:t>
                  </w:r>
                  <w:r w:rsidRPr="001B2C91">
                    <w:rPr>
                      <w:rFonts w:ascii="Book Antiqua" w:hAnsi="Book Antiqua"/>
                      <w:color w:val="000000" w:themeColor="text1"/>
                      <w:sz w:val="22"/>
                      <w:szCs w:val="22"/>
                    </w:rPr>
                    <w:t xml:space="preserve">.1, shall be </w:t>
                  </w:r>
                  <w:r w:rsidRPr="001B2C91">
                    <w:rPr>
                      <w:rStyle w:val="StyleHeader2-SubClausesBoldChar"/>
                      <w:rFonts w:ascii="Book Antiqua" w:hAnsi="Book Antiqua"/>
                      <w:color w:val="000000" w:themeColor="text1"/>
                      <w:sz w:val="22"/>
                      <w:szCs w:val="22"/>
                    </w:rPr>
                    <w:t>as</w:t>
                  </w:r>
                  <w:r w:rsidRPr="001B2C91">
                    <w:rPr>
                      <w:rFonts w:ascii="Book Antiqua" w:hAnsi="Book Antiqua"/>
                      <w:color w:val="000000" w:themeColor="text1"/>
                      <w:sz w:val="22"/>
                      <w:szCs w:val="22"/>
                      <w:lang w:val="es-ES_tradnl"/>
                    </w:rPr>
                    <w:t xml:space="preserve"> </w:t>
                  </w:r>
                  <w:r w:rsidRPr="001B2C91">
                    <w:rPr>
                      <w:rStyle w:val="StyleHeader2-SubClausesBoldChar"/>
                      <w:rFonts w:ascii="Book Antiqua" w:hAnsi="Book Antiqua"/>
                      <w:color w:val="000000" w:themeColor="text1"/>
                      <w:sz w:val="22"/>
                      <w:szCs w:val="22"/>
                    </w:rPr>
                    <w:t>specified in the BDS</w:t>
                  </w:r>
                  <w:r w:rsidRPr="001B2C91">
                    <w:rPr>
                      <w:rFonts w:ascii="Book Antiqua" w:hAnsi="Book Antiqua"/>
                      <w:color w:val="000000" w:themeColor="text1"/>
                      <w:sz w:val="22"/>
                      <w:szCs w:val="22"/>
                    </w:rPr>
                    <w:t>.</w:t>
                  </w:r>
                </w:p>
              </w:tc>
            </w:tr>
            <w:tr w:rsidR="00F84CEE" w:rsidRPr="001B2C91" w14:paraId="7703C931" w14:textId="77777777" w:rsidTr="000627AC">
              <w:trPr>
                <w:trHeight w:val="3770"/>
                <w:jc w:val="center"/>
              </w:trPr>
              <w:tc>
                <w:tcPr>
                  <w:tcW w:w="6936" w:type="dxa"/>
                  <w:hideMark/>
                </w:tcPr>
                <w:p w14:paraId="4BB440AC"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First, the written notice of withdrawal in the envelopes marked “</w:t>
                  </w:r>
                  <w:r w:rsidRPr="001B2C91">
                    <w:rPr>
                      <w:rFonts w:ascii="Book Antiqua" w:hAnsi="Book Antiqua"/>
                      <w:smallCaps/>
                      <w:color w:val="000000" w:themeColor="text1"/>
                      <w:sz w:val="22"/>
                      <w:szCs w:val="22"/>
                    </w:rPr>
                    <w:t>Withdrawal</w:t>
                  </w:r>
                  <w:r w:rsidRPr="001B2C91">
                    <w:rPr>
                      <w:rFonts w:ascii="Book Antiqua" w:hAnsi="Book Antiqua"/>
                      <w:color w:val="000000" w:themeColor="text1"/>
                      <w:sz w:val="22"/>
                      <w:szCs w:val="22"/>
                    </w:rPr>
                    <w:t xml:space="preserve">”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w:t>
                  </w:r>
                </w:p>
                <w:p w14:paraId="5D21DC0D"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Next, envelopes marked “Substitution”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w:t>
                  </w:r>
                </w:p>
              </w:tc>
            </w:tr>
            <w:tr w:rsidR="00F84CEE" w:rsidRPr="001B2C91" w14:paraId="2B8299AA" w14:textId="77777777" w:rsidTr="000627AC">
              <w:trPr>
                <w:jc w:val="center"/>
              </w:trPr>
              <w:tc>
                <w:tcPr>
                  <w:tcW w:w="6936" w:type="dxa"/>
                  <w:hideMark/>
                </w:tcPr>
                <w:p w14:paraId="674A6146"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Next, envelopes marked “</w:t>
                  </w:r>
                  <w:r w:rsidRPr="001B2C91">
                    <w:rPr>
                      <w:rFonts w:ascii="Book Antiqua" w:hAnsi="Book Antiqua"/>
                      <w:smallCaps/>
                      <w:color w:val="000000" w:themeColor="text1"/>
                      <w:sz w:val="22"/>
                      <w:szCs w:val="22"/>
                    </w:rPr>
                    <w:t>Modification</w:t>
                  </w:r>
                  <w:r w:rsidRPr="001B2C91">
                    <w:rPr>
                      <w:rFonts w:ascii="Book Antiqua" w:hAnsi="Book Antiqua"/>
                      <w:color w:val="000000" w:themeColor="text1"/>
                      <w:sz w:val="22"/>
                      <w:szCs w:val="22"/>
                    </w:rPr>
                    <w:t>” shall be opened and read out with the corresponding Bid. No Bid modification shall be permitted unless the corresponding modification notice contains a valid authorization to request the modification and is read out at Bid opening.</w:t>
                  </w:r>
                </w:p>
              </w:tc>
            </w:tr>
            <w:tr w:rsidR="00F84CEE" w:rsidRPr="001B2C91" w14:paraId="11E5978D" w14:textId="77777777" w:rsidTr="000627AC">
              <w:trPr>
                <w:jc w:val="center"/>
              </w:trPr>
              <w:tc>
                <w:tcPr>
                  <w:tcW w:w="6936" w:type="dxa"/>
                  <w:hideMark/>
                </w:tcPr>
                <w:p w14:paraId="4C4DE36D"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Next, all other envelopes marked “</w:t>
                  </w:r>
                  <w:r w:rsidRPr="001B2C91">
                    <w:rPr>
                      <w:rFonts w:ascii="Book Antiqua" w:hAnsi="Book Antiqua"/>
                      <w:smallCaps/>
                      <w:color w:val="000000" w:themeColor="text1"/>
                      <w:sz w:val="22"/>
                      <w:szCs w:val="22"/>
                    </w:rPr>
                    <w:t>Technical Part</w:t>
                  </w:r>
                  <w:r w:rsidRPr="001B2C91">
                    <w:rPr>
                      <w:rFonts w:ascii="Book Antiqua" w:hAnsi="Book Antiqua"/>
                      <w:color w:val="000000" w:themeColor="text1"/>
                      <w:sz w:val="22"/>
                      <w:szCs w:val="22"/>
                    </w:rPr>
                    <w:t>” shall be opened one at a time. All envelopes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shall remain sealed, and kept by the Employer in safe custody until they are opened, at a later public opening, following the evaluation of the Technical Part parts of the Bids. On opening the envelopes marked “</w:t>
                  </w:r>
                  <w:r w:rsidRPr="001B2C91">
                    <w:rPr>
                      <w:rFonts w:ascii="Book Antiqua" w:hAnsi="Book Antiqua"/>
                      <w:smallCaps/>
                      <w:color w:val="000000" w:themeColor="text1"/>
                      <w:sz w:val="22"/>
                      <w:szCs w:val="22"/>
                    </w:rPr>
                    <w:t>Technical Part</w:t>
                  </w:r>
                  <w:r w:rsidRPr="001B2C91">
                    <w:rPr>
                      <w:rFonts w:ascii="Book Antiqua" w:hAnsi="Book Antiqua"/>
                      <w:color w:val="000000" w:themeColor="text1"/>
                      <w:sz w:val="22"/>
                      <w:szCs w:val="22"/>
                    </w:rPr>
                    <w:t xml:space="preserve">” the Employer shall read out: the name of the Bidder, the presence or the absence of a Bid Security, or Bid-Securing Declaration, if required, and whether there is a modification; and Alternative Bid - Technical Part; and any other details as the Employer may consider appropriate. </w:t>
                  </w:r>
                </w:p>
                <w:p w14:paraId="631AB02D"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Only Technical Parts of Bids and Alternative Bid - Technical Parts that are read out at Bid opening shall be considered further for evaluation. The Letter of Bid- Technical Part and the separate sealed envelope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xml:space="preserve">” are to be initialed by representatives of the Employer attending Bid opening in the manner specified in the BDS. </w:t>
                  </w:r>
                </w:p>
              </w:tc>
            </w:tr>
            <w:tr w:rsidR="00F84CEE" w:rsidRPr="001B2C91" w14:paraId="32CAB626" w14:textId="77777777" w:rsidTr="000627AC">
              <w:trPr>
                <w:jc w:val="center"/>
              </w:trPr>
              <w:tc>
                <w:tcPr>
                  <w:tcW w:w="6936" w:type="dxa"/>
                  <w:hideMark/>
                </w:tcPr>
                <w:p w14:paraId="2FF3B099"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At the Bid opening the Employer shall neither discuss the merits of any Bid nor reject any Bid (except for late Bids, in accordance with ITB 2</w:t>
                  </w:r>
                  <w:r w:rsidR="00D537F0" w:rsidRPr="001B2C91">
                    <w:rPr>
                      <w:rFonts w:ascii="Book Antiqua" w:hAnsi="Book Antiqua"/>
                      <w:color w:val="000000" w:themeColor="text1"/>
                      <w:sz w:val="22"/>
                      <w:szCs w:val="22"/>
                    </w:rPr>
                    <w:t>4</w:t>
                  </w:r>
                  <w:r w:rsidRPr="001B2C91">
                    <w:rPr>
                      <w:rFonts w:ascii="Book Antiqua" w:hAnsi="Book Antiqua"/>
                      <w:color w:val="000000" w:themeColor="text1"/>
                      <w:sz w:val="22"/>
                      <w:szCs w:val="22"/>
                    </w:rPr>
                    <w:t>.1).</w:t>
                  </w:r>
                </w:p>
              </w:tc>
            </w:tr>
            <w:tr w:rsidR="00F84CEE" w:rsidRPr="001B2C91" w14:paraId="57920E01" w14:textId="77777777" w:rsidTr="000627AC">
              <w:trPr>
                <w:jc w:val="center"/>
              </w:trPr>
              <w:tc>
                <w:tcPr>
                  <w:tcW w:w="6936" w:type="dxa"/>
                  <w:hideMark/>
                </w:tcPr>
                <w:p w14:paraId="25BA9E1B"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The Employer shall prepare a record of the Technical Parts of Bid opening that shall include, as a minimum:</w:t>
                  </w:r>
                </w:p>
                <w:p w14:paraId="03504489" w14:textId="77777777" w:rsidR="000627AC" w:rsidRPr="001B2C91" w:rsidRDefault="000627AC" w:rsidP="00E13F9F">
                  <w:pPr>
                    <w:pStyle w:val="P3Header1-Clauses"/>
                    <w:numPr>
                      <w:ilvl w:val="2"/>
                      <w:numId w:val="19"/>
                    </w:numPr>
                    <w:tabs>
                      <w:tab w:val="left" w:pos="720"/>
                      <w:tab w:val="num" w:pos="864"/>
                    </w:tabs>
                    <w:spacing w:before="120" w:after="120" w:line="256" w:lineRule="auto"/>
                    <w:ind w:left="870" w:right="0" w:hanging="36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the name of the Bidder and whether there is a withdrawal, substitution, or modification;</w:t>
                  </w:r>
                </w:p>
                <w:p w14:paraId="3961DD43" w14:textId="77777777" w:rsidR="000627AC" w:rsidRPr="001B2C91" w:rsidRDefault="000627AC" w:rsidP="00E13F9F">
                  <w:pPr>
                    <w:pStyle w:val="P3Header1-Clauses"/>
                    <w:numPr>
                      <w:ilvl w:val="2"/>
                      <w:numId w:val="19"/>
                    </w:numPr>
                    <w:tabs>
                      <w:tab w:val="left" w:pos="720"/>
                      <w:tab w:val="num" w:pos="864"/>
                    </w:tabs>
                    <w:spacing w:before="120" w:after="120" w:line="256" w:lineRule="auto"/>
                    <w:ind w:left="870" w:right="0" w:hanging="36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the receipt of envelopes marked “</w:t>
                  </w:r>
                  <w:r w:rsidRPr="001B2C91">
                    <w:rPr>
                      <w:rFonts w:ascii="Book Antiqua" w:hAnsi="Book Antiqua"/>
                      <w:b w:val="0"/>
                      <w:smallCaps/>
                      <w:color w:val="000000" w:themeColor="text1"/>
                      <w:sz w:val="22"/>
                      <w:szCs w:val="22"/>
                    </w:rPr>
                    <w:t>Second Envelope: Financial Part</w:t>
                  </w:r>
                  <w:r w:rsidRPr="001B2C91">
                    <w:rPr>
                      <w:rFonts w:ascii="Book Antiqua" w:hAnsi="Book Antiqua"/>
                      <w:b w:val="0"/>
                      <w:color w:val="000000" w:themeColor="text1"/>
                      <w:sz w:val="22"/>
                      <w:szCs w:val="22"/>
                    </w:rPr>
                    <w:t>”;</w:t>
                  </w:r>
                </w:p>
                <w:p w14:paraId="7A723499" w14:textId="77777777" w:rsidR="000627AC" w:rsidRPr="001B2C91" w:rsidRDefault="000627AC" w:rsidP="00E13F9F">
                  <w:pPr>
                    <w:pStyle w:val="P3Header1-Clauses"/>
                    <w:numPr>
                      <w:ilvl w:val="2"/>
                      <w:numId w:val="19"/>
                    </w:numPr>
                    <w:tabs>
                      <w:tab w:val="left" w:pos="720"/>
                      <w:tab w:val="num" w:pos="864"/>
                    </w:tabs>
                    <w:spacing w:before="120" w:after="120" w:line="256" w:lineRule="auto"/>
                    <w:ind w:left="870" w:right="0" w:hanging="36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the presence or absence of a Bid Security or Bid-Securing Declaration, if one was required; and</w:t>
                  </w:r>
                </w:p>
                <w:p w14:paraId="0A58B996" w14:textId="77777777" w:rsidR="000627AC" w:rsidRPr="001B2C91" w:rsidRDefault="000627AC" w:rsidP="00E13F9F">
                  <w:pPr>
                    <w:pStyle w:val="P3Header1-Clauses"/>
                    <w:numPr>
                      <w:ilvl w:val="2"/>
                      <w:numId w:val="19"/>
                    </w:numPr>
                    <w:tabs>
                      <w:tab w:val="left" w:pos="720"/>
                      <w:tab w:val="num" w:pos="864"/>
                    </w:tabs>
                    <w:spacing w:before="120" w:after="120" w:line="256" w:lineRule="auto"/>
                    <w:ind w:left="870" w:right="0" w:hanging="36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if applicable, any Alternative Bid – Technical Part.</w:t>
                  </w:r>
                </w:p>
                <w:p w14:paraId="08D46778" w14:textId="77777777" w:rsidR="000627AC" w:rsidRPr="001B2C91" w:rsidRDefault="000627AC" w:rsidP="00E13F9F">
                  <w:pPr>
                    <w:pStyle w:val="Header2-SubClauses"/>
                    <w:numPr>
                      <w:ilvl w:val="1"/>
                      <w:numId w:val="19"/>
                    </w:numPr>
                    <w:tabs>
                      <w:tab w:val="num" w:pos="954"/>
                    </w:tabs>
                    <w:spacing w:before="120" w:after="120" w:line="256" w:lineRule="auto"/>
                    <w:ind w:left="576" w:hanging="576"/>
                    <w:rPr>
                      <w:rFonts w:ascii="Book Antiqua" w:hAnsi="Book Antiqua"/>
                      <w:color w:val="000000" w:themeColor="text1"/>
                      <w:sz w:val="22"/>
                      <w:szCs w:val="22"/>
                    </w:rPr>
                  </w:pPr>
                  <w:r w:rsidRPr="001B2C91">
                    <w:rPr>
                      <w:rFonts w:ascii="Book Antiqua" w:hAnsi="Book Antiqua"/>
                      <w:color w:val="000000" w:themeColor="text1"/>
                      <w:sz w:val="22"/>
                      <w:szCs w:val="22"/>
                    </w:rPr>
                    <w:t>The Bidders’ representatives who are present shall be requested to sign the record. The omission of a Bidder’s signature on the record shall not invalidate the contents and effect of the record. A copy of the record shall be distributed to all Bidders.</w:t>
                  </w:r>
                </w:p>
              </w:tc>
            </w:tr>
          </w:tbl>
          <w:p w14:paraId="19302B09" w14:textId="77777777" w:rsidR="00F12F54" w:rsidRPr="001B2C91" w:rsidRDefault="00F12F54" w:rsidP="00E13F9F">
            <w:pPr>
              <w:pStyle w:val="S1-subpara"/>
              <w:numPr>
                <w:ilvl w:val="1"/>
                <w:numId w:val="49"/>
              </w:numPr>
              <w:ind w:right="0"/>
              <w:rPr>
                <w:rFonts w:ascii="Book Antiqua" w:hAnsi="Book Antiqua"/>
                <w:color w:val="000000" w:themeColor="text1"/>
                <w:sz w:val="22"/>
                <w:szCs w:val="22"/>
              </w:rPr>
            </w:pPr>
          </w:p>
        </w:tc>
      </w:tr>
      <w:tr w:rsidR="00F84CEE" w:rsidRPr="001B2C91" w14:paraId="373162FC" w14:textId="77777777" w:rsidTr="001C2B41">
        <w:trPr>
          <w:gridAfter w:val="1"/>
          <w:wAfter w:w="14" w:type="pct"/>
        </w:trPr>
        <w:tc>
          <w:tcPr>
            <w:tcW w:w="4986" w:type="pct"/>
            <w:gridSpan w:val="2"/>
          </w:tcPr>
          <w:p w14:paraId="723D5D4E" w14:textId="77777777" w:rsidR="00F12F54" w:rsidRPr="001B2C91" w:rsidRDefault="00F12F54" w:rsidP="001C2B41">
            <w:pPr>
              <w:pStyle w:val="S1-Header"/>
              <w:numPr>
                <w:ilvl w:val="0"/>
                <w:numId w:val="14"/>
              </w:numPr>
              <w:ind w:left="543" w:hanging="540"/>
              <w:rPr>
                <w:rFonts w:ascii="Book Antiqua" w:hAnsi="Book Antiqua"/>
                <w:color w:val="000000" w:themeColor="text1"/>
                <w:sz w:val="24"/>
                <w:szCs w:val="24"/>
              </w:rPr>
            </w:pPr>
            <w:bookmarkStart w:id="312" w:name="_Toc438438850"/>
            <w:bookmarkStart w:id="313" w:name="_Toc438532629"/>
            <w:bookmarkStart w:id="314" w:name="_Toc438733994"/>
            <w:bookmarkStart w:id="315" w:name="_Toc438962076"/>
            <w:bookmarkStart w:id="316" w:name="_Toc461939620"/>
            <w:bookmarkStart w:id="317" w:name="_Toc23236773"/>
            <w:bookmarkStart w:id="318" w:name="_Toc125783016"/>
            <w:bookmarkStart w:id="319" w:name="_Toc436556146"/>
            <w:bookmarkStart w:id="320" w:name="_Toc108889862"/>
            <w:r w:rsidRPr="001B2C91">
              <w:rPr>
                <w:rFonts w:ascii="Book Antiqua" w:hAnsi="Book Antiqua"/>
                <w:color w:val="000000" w:themeColor="text1"/>
                <w:sz w:val="24"/>
                <w:szCs w:val="24"/>
              </w:rPr>
              <w:lastRenderedPageBreak/>
              <w:t>Evaluation a</w:t>
            </w:r>
            <w:bookmarkStart w:id="321" w:name="_Hlt125782982"/>
            <w:bookmarkEnd w:id="321"/>
            <w:r w:rsidRPr="001B2C91">
              <w:rPr>
                <w:rFonts w:ascii="Book Antiqua" w:hAnsi="Book Antiqua"/>
                <w:color w:val="000000" w:themeColor="text1"/>
                <w:sz w:val="24"/>
                <w:szCs w:val="24"/>
              </w:rPr>
              <w:t>nd Comparison of Bids</w:t>
            </w:r>
            <w:bookmarkEnd w:id="312"/>
            <w:bookmarkEnd w:id="313"/>
            <w:bookmarkEnd w:id="314"/>
            <w:bookmarkEnd w:id="315"/>
            <w:bookmarkEnd w:id="316"/>
            <w:bookmarkEnd w:id="317"/>
            <w:bookmarkEnd w:id="318"/>
            <w:bookmarkEnd w:id="319"/>
            <w:bookmarkEnd w:id="320"/>
          </w:p>
        </w:tc>
      </w:tr>
      <w:tr w:rsidR="00F84CEE" w:rsidRPr="001B2C91" w14:paraId="3AC8A972" w14:textId="77777777" w:rsidTr="008C4367">
        <w:trPr>
          <w:gridAfter w:val="1"/>
          <w:wAfter w:w="14" w:type="pct"/>
        </w:trPr>
        <w:tc>
          <w:tcPr>
            <w:tcW w:w="1292" w:type="pct"/>
          </w:tcPr>
          <w:p w14:paraId="7CAF3BE1"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22" w:name="_Toc438532628"/>
            <w:bookmarkStart w:id="323" w:name="_Toc438438851"/>
            <w:bookmarkStart w:id="324" w:name="_Toc438532630"/>
            <w:bookmarkStart w:id="325" w:name="_Toc438733995"/>
            <w:bookmarkStart w:id="326" w:name="_Toc438907032"/>
            <w:bookmarkStart w:id="327" w:name="_Toc438907231"/>
            <w:bookmarkStart w:id="328" w:name="_Toc23236774"/>
            <w:bookmarkStart w:id="329" w:name="_Toc125783017"/>
            <w:bookmarkStart w:id="330" w:name="_Toc436556147"/>
            <w:bookmarkStart w:id="331" w:name="_Toc108889863"/>
            <w:bookmarkEnd w:id="322"/>
            <w:r w:rsidRPr="001B2C91">
              <w:rPr>
                <w:rFonts w:ascii="Book Antiqua" w:hAnsi="Book Antiqua"/>
                <w:noProof/>
                <w:color w:val="000000" w:themeColor="text1"/>
                <w:sz w:val="22"/>
                <w:szCs w:val="22"/>
              </w:rPr>
              <w:t>Confidentiality</w:t>
            </w:r>
            <w:bookmarkEnd w:id="323"/>
            <w:bookmarkEnd w:id="324"/>
            <w:bookmarkEnd w:id="325"/>
            <w:bookmarkEnd w:id="326"/>
            <w:bookmarkEnd w:id="327"/>
            <w:bookmarkEnd w:id="328"/>
            <w:bookmarkEnd w:id="329"/>
            <w:bookmarkEnd w:id="330"/>
            <w:bookmarkEnd w:id="331"/>
          </w:p>
        </w:tc>
        <w:tc>
          <w:tcPr>
            <w:tcW w:w="3694" w:type="pct"/>
          </w:tcPr>
          <w:p w14:paraId="69991AE0" w14:textId="77777777" w:rsidR="00F12F54" w:rsidRPr="001B2C91" w:rsidRDefault="00F12F54" w:rsidP="00E13F9F">
            <w:pPr>
              <w:pStyle w:val="S1-subpara"/>
              <w:numPr>
                <w:ilvl w:val="1"/>
                <w:numId w:val="50"/>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Information relating to the evaluation of Bids and recommendation of contract award, shall not be disclosed to Bidders or any other persons not officially concerned with the Bidding process until information on Intention to Award the Contract is transmitted to all Bidders in accordance with ITB </w:t>
            </w:r>
            <w:r w:rsidR="004059A8" w:rsidRPr="001B2C91">
              <w:rPr>
                <w:rFonts w:ascii="Book Antiqua" w:hAnsi="Book Antiqua"/>
                <w:color w:val="000000" w:themeColor="text1"/>
                <w:sz w:val="22"/>
                <w:szCs w:val="22"/>
              </w:rPr>
              <w:t>45</w:t>
            </w:r>
            <w:r w:rsidRPr="001B2C91">
              <w:rPr>
                <w:rFonts w:ascii="Book Antiqua" w:hAnsi="Book Antiqua"/>
                <w:color w:val="000000" w:themeColor="text1"/>
                <w:sz w:val="22"/>
                <w:szCs w:val="22"/>
              </w:rPr>
              <w:t>.</w:t>
            </w:r>
          </w:p>
          <w:p w14:paraId="31A8F232" w14:textId="77777777" w:rsidR="00F12F54" w:rsidRPr="001B2C91" w:rsidRDefault="00F12F54" w:rsidP="00E13F9F">
            <w:pPr>
              <w:pStyle w:val="S1-subpara"/>
              <w:numPr>
                <w:ilvl w:val="1"/>
                <w:numId w:val="50"/>
              </w:numPr>
              <w:ind w:right="0"/>
              <w:rPr>
                <w:rFonts w:ascii="Book Antiqua" w:hAnsi="Book Antiqua"/>
                <w:color w:val="000000" w:themeColor="text1"/>
                <w:sz w:val="22"/>
                <w:szCs w:val="22"/>
              </w:rPr>
            </w:pPr>
            <w:r w:rsidRPr="001B2C91">
              <w:rPr>
                <w:rFonts w:ascii="Book Antiqua" w:hAnsi="Book Antiqua"/>
                <w:color w:val="000000" w:themeColor="text1"/>
                <w:sz w:val="22"/>
                <w:szCs w:val="22"/>
              </w:rPr>
              <w:t>Any effort by a Bidder to influence the Employer in the evaluation of the bids or Contract award decisions may result in the rejection of its Bid.</w:t>
            </w:r>
          </w:p>
          <w:p w14:paraId="39603471" w14:textId="77777777" w:rsidR="00F12F54" w:rsidRPr="001B2C91" w:rsidRDefault="00F12F54" w:rsidP="00E13F9F">
            <w:pPr>
              <w:pStyle w:val="S1-subpara"/>
              <w:numPr>
                <w:ilvl w:val="1"/>
                <w:numId w:val="50"/>
              </w:numPr>
              <w:ind w:right="0"/>
              <w:rPr>
                <w:rFonts w:ascii="Book Antiqua" w:hAnsi="Book Antiqua"/>
                <w:color w:val="000000" w:themeColor="text1"/>
                <w:sz w:val="22"/>
                <w:szCs w:val="22"/>
              </w:rPr>
            </w:pPr>
            <w:r w:rsidRPr="001B2C91">
              <w:rPr>
                <w:rFonts w:ascii="Book Antiqua" w:hAnsi="Book Antiqua"/>
                <w:color w:val="000000" w:themeColor="text1"/>
                <w:sz w:val="22"/>
                <w:szCs w:val="22"/>
              </w:rPr>
              <w:t>Notwithstanding ITB 27.2, from the time of Bid opening to the time of Contract Award, if any Bidder wishes to contact the Employer on any matter related to the Bidding process, it should do so in writing.</w:t>
            </w:r>
          </w:p>
        </w:tc>
      </w:tr>
      <w:tr w:rsidR="00F84CEE" w:rsidRPr="001B2C91" w14:paraId="0CB36E64" w14:textId="77777777" w:rsidTr="008C4367">
        <w:trPr>
          <w:gridAfter w:val="1"/>
          <w:wAfter w:w="14" w:type="pct"/>
          <w:trHeight w:val="3988"/>
        </w:trPr>
        <w:tc>
          <w:tcPr>
            <w:tcW w:w="1292" w:type="pct"/>
          </w:tcPr>
          <w:p w14:paraId="3F193E73"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32" w:name="_Toc424009129"/>
            <w:bookmarkStart w:id="333" w:name="_Toc438438852"/>
            <w:bookmarkStart w:id="334" w:name="_Toc438532631"/>
            <w:bookmarkStart w:id="335" w:name="_Toc438733996"/>
            <w:bookmarkStart w:id="336" w:name="_Toc438907033"/>
            <w:bookmarkStart w:id="337" w:name="_Toc438907232"/>
            <w:bookmarkStart w:id="338" w:name="_Toc23236775"/>
            <w:bookmarkStart w:id="339" w:name="_Toc125783018"/>
            <w:bookmarkStart w:id="340" w:name="_Toc436556148"/>
            <w:bookmarkStart w:id="341" w:name="_Toc108889864"/>
            <w:r w:rsidRPr="001B2C91">
              <w:rPr>
                <w:rFonts w:ascii="Book Antiqua" w:hAnsi="Book Antiqua"/>
                <w:noProof/>
                <w:color w:val="000000" w:themeColor="text1"/>
                <w:sz w:val="22"/>
                <w:szCs w:val="22"/>
              </w:rPr>
              <w:lastRenderedPageBreak/>
              <w:t>Clarification of Bids</w:t>
            </w:r>
            <w:bookmarkEnd w:id="332"/>
            <w:bookmarkEnd w:id="333"/>
            <w:bookmarkEnd w:id="334"/>
            <w:bookmarkEnd w:id="335"/>
            <w:bookmarkEnd w:id="336"/>
            <w:bookmarkEnd w:id="337"/>
            <w:bookmarkEnd w:id="338"/>
            <w:bookmarkEnd w:id="339"/>
            <w:bookmarkEnd w:id="340"/>
            <w:bookmarkEnd w:id="341"/>
          </w:p>
          <w:p w14:paraId="467D98EB" w14:textId="77777777" w:rsidR="00F12F54" w:rsidRPr="001B2C91" w:rsidRDefault="00F12F54" w:rsidP="00527C11">
            <w:pPr>
              <w:rPr>
                <w:rFonts w:ascii="Book Antiqua" w:hAnsi="Book Antiqua"/>
                <w:color w:val="000000" w:themeColor="text1"/>
                <w:sz w:val="22"/>
                <w:szCs w:val="22"/>
              </w:rPr>
            </w:pPr>
          </w:p>
        </w:tc>
        <w:tc>
          <w:tcPr>
            <w:tcW w:w="3694" w:type="pct"/>
          </w:tcPr>
          <w:p w14:paraId="5B6052BA" w14:textId="77777777" w:rsidR="00F12F54" w:rsidRPr="001B2C91" w:rsidRDefault="00F12F54" w:rsidP="00E13F9F">
            <w:pPr>
              <w:pStyle w:val="S1-subpara"/>
              <w:numPr>
                <w:ilvl w:val="1"/>
                <w:numId w:val="51"/>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To assist in the examination, evaluation, and comparison of the Bids, and qualification of the Bidders, the Employer may, at its discretion, ask any Bidder for a clarification of its Bid.  Any clarification submitted by a Bidder that is not in response to a request by the Employer shall not be considered.  The Employer’s request for clarification and the response shall be in writing.  No change in the prices or substance of the Bid shall be sought, offered, or permitted, except to confirm the correction of arithmetic errors discovered by the Employer in the evaluation of the Bids, in accordance with ITB </w:t>
            </w:r>
            <w:r w:rsidR="007C3BF5" w:rsidRPr="001B2C91">
              <w:rPr>
                <w:rFonts w:ascii="Book Antiqua" w:hAnsi="Book Antiqua"/>
                <w:color w:val="000000" w:themeColor="text1"/>
                <w:sz w:val="22"/>
                <w:szCs w:val="22"/>
              </w:rPr>
              <w:t>36</w:t>
            </w:r>
            <w:r w:rsidRPr="001B2C91">
              <w:rPr>
                <w:rFonts w:ascii="Book Antiqua" w:hAnsi="Book Antiqua"/>
                <w:color w:val="000000" w:themeColor="text1"/>
                <w:sz w:val="22"/>
                <w:szCs w:val="22"/>
              </w:rPr>
              <w:t>.</w:t>
            </w:r>
          </w:p>
          <w:p w14:paraId="19527DDE" w14:textId="77777777" w:rsidR="00F12F54" w:rsidRPr="001B2C91" w:rsidRDefault="00F12F54" w:rsidP="00E13F9F">
            <w:pPr>
              <w:pStyle w:val="S1-subpara"/>
              <w:numPr>
                <w:ilvl w:val="1"/>
                <w:numId w:val="51"/>
              </w:numPr>
              <w:ind w:right="0"/>
              <w:rPr>
                <w:rFonts w:ascii="Book Antiqua" w:hAnsi="Book Antiqua"/>
                <w:color w:val="000000" w:themeColor="text1"/>
                <w:sz w:val="22"/>
                <w:szCs w:val="22"/>
              </w:rPr>
            </w:pPr>
            <w:r w:rsidRPr="001B2C91">
              <w:rPr>
                <w:rFonts w:ascii="Book Antiqua" w:hAnsi="Book Antiqua"/>
                <w:color w:val="000000" w:themeColor="text1"/>
                <w:sz w:val="22"/>
                <w:szCs w:val="22"/>
              </w:rPr>
              <w:t>If a Bidder does not provide clarifications of its Bid by the date and time set in the Employer’s request for clarification, its Bid may be rejected.</w:t>
            </w:r>
          </w:p>
        </w:tc>
      </w:tr>
      <w:tr w:rsidR="00F84CEE" w:rsidRPr="001B2C91" w14:paraId="373A5FC9" w14:textId="77777777" w:rsidTr="008C4367">
        <w:trPr>
          <w:gridAfter w:val="1"/>
          <w:wAfter w:w="14" w:type="pct"/>
        </w:trPr>
        <w:tc>
          <w:tcPr>
            <w:tcW w:w="1292" w:type="pct"/>
          </w:tcPr>
          <w:p w14:paraId="5A9EA368"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42" w:name="_Toc125783019"/>
            <w:bookmarkStart w:id="343" w:name="_Toc436556149"/>
            <w:bookmarkStart w:id="344" w:name="_Toc108889865"/>
            <w:r w:rsidRPr="001B2C91">
              <w:rPr>
                <w:rFonts w:ascii="Book Antiqua" w:hAnsi="Book Antiqua"/>
                <w:noProof/>
                <w:color w:val="000000" w:themeColor="text1"/>
                <w:sz w:val="22"/>
                <w:szCs w:val="22"/>
              </w:rPr>
              <w:t>Deviations, Reservations, and Omissions</w:t>
            </w:r>
            <w:bookmarkEnd w:id="342"/>
            <w:bookmarkEnd w:id="343"/>
            <w:bookmarkEnd w:id="344"/>
          </w:p>
        </w:tc>
        <w:tc>
          <w:tcPr>
            <w:tcW w:w="3694" w:type="pct"/>
          </w:tcPr>
          <w:p w14:paraId="12EFA5A6" w14:textId="77777777" w:rsidR="00F12F54" w:rsidRPr="001B2C91" w:rsidRDefault="00F12F54" w:rsidP="00E13F9F">
            <w:pPr>
              <w:pStyle w:val="S1-subpara"/>
              <w:numPr>
                <w:ilvl w:val="1"/>
                <w:numId w:val="52"/>
              </w:numPr>
              <w:ind w:right="0"/>
              <w:rPr>
                <w:rFonts w:ascii="Book Antiqua" w:hAnsi="Book Antiqua"/>
                <w:color w:val="000000" w:themeColor="text1"/>
                <w:sz w:val="22"/>
                <w:szCs w:val="22"/>
              </w:rPr>
            </w:pPr>
            <w:r w:rsidRPr="001B2C91">
              <w:rPr>
                <w:rFonts w:ascii="Book Antiqua" w:hAnsi="Book Antiqua"/>
                <w:color w:val="000000" w:themeColor="text1"/>
                <w:sz w:val="22"/>
                <w:szCs w:val="22"/>
              </w:rPr>
              <w:t>During the evaluation of Bids, the following definitions apply:</w:t>
            </w:r>
          </w:p>
          <w:p w14:paraId="0EB2951E" w14:textId="77777777" w:rsidR="00F12F54" w:rsidRPr="001B2C91" w:rsidRDefault="00F12F54" w:rsidP="00B74B9E">
            <w:pPr>
              <w:tabs>
                <w:tab w:val="num" w:pos="1476"/>
              </w:tabs>
              <w:spacing w:after="200"/>
              <w:ind w:left="870" w:right="0" w:hanging="360"/>
              <w:rPr>
                <w:rFonts w:ascii="Book Antiqua" w:hAnsi="Book Antiqua"/>
                <w:color w:val="000000" w:themeColor="text1"/>
                <w:sz w:val="22"/>
                <w:szCs w:val="22"/>
              </w:rPr>
            </w:pPr>
            <w:r w:rsidRPr="001B2C91">
              <w:rPr>
                <w:rFonts w:ascii="Book Antiqua" w:hAnsi="Book Antiqua"/>
                <w:color w:val="000000" w:themeColor="text1"/>
                <w:sz w:val="22"/>
                <w:szCs w:val="22"/>
              </w:rPr>
              <w:t xml:space="preserve">(a) </w:t>
            </w:r>
            <w:r w:rsidRPr="001B2C91">
              <w:rPr>
                <w:rFonts w:ascii="Book Antiqua" w:hAnsi="Book Antiqua"/>
                <w:color w:val="000000" w:themeColor="text1"/>
                <w:sz w:val="22"/>
                <w:szCs w:val="22"/>
              </w:rPr>
              <w:tab/>
              <w:t>“Deviation” is a departure from the requirements specified in the bidding document;</w:t>
            </w:r>
          </w:p>
          <w:p w14:paraId="740F6222" w14:textId="77777777" w:rsidR="00F12F54" w:rsidRPr="001B2C91" w:rsidRDefault="00F12F54" w:rsidP="00B74B9E">
            <w:pPr>
              <w:tabs>
                <w:tab w:val="num" w:pos="1476"/>
              </w:tabs>
              <w:spacing w:after="200"/>
              <w:ind w:left="870" w:right="0" w:hanging="360"/>
              <w:rPr>
                <w:rFonts w:ascii="Book Antiqua" w:hAnsi="Book Antiqua"/>
                <w:color w:val="000000" w:themeColor="text1"/>
                <w:sz w:val="22"/>
                <w:szCs w:val="22"/>
              </w:rPr>
            </w:pPr>
            <w:r w:rsidRPr="001B2C91">
              <w:rPr>
                <w:rFonts w:ascii="Book Antiqua" w:hAnsi="Book Antiqua"/>
                <w:color w:val="000000" w:themeColor="text1"/>
                <w:sz w:val="22"/>
                <w:szCs w:val="22"/>
              </w:rPr>
              <w:t xml:space="preserve">(b) </w:t>
            </w:r>
            <w:r w:rsidRPr="001B2C91">
              <w:rPr>
                <w:rFonts w:ascii="Book Antiqua" w:hAnsi="Book Antiqua"/>
                <w:color w:val="000000" w:themeColor="text1"/>
                <w:sz w:val="22"/>
                <w:szCs w:val="22"/>
              </w:rPr>
              <w:tab/>
              <w:t>“Reservation” is the setting of limiting conditions or withholding from complete acceptance of the requirements specified in the bidding document; and</w:t>
            </w:r>
          </w:p>
          <w:p w14:paraId="0D34A213" w14:textId="77777777" w:rsidR="00F12F54" w:rsidRPr="001B2C91" w:rsidRDefault="00F12F54" w:rsidP="00E13F9F">
            <w:pPr>
              <w:pStyle w:val="ListParagraph"/>
              <w:numPr>
                <w:ilvl w:val="0"/>
                <w:numId w:val="6"/>
              </w:numPr>
              <w:tabs>
                <w:tab w:val="clear" w:pos="2556"/>
              </w:tabs>
              <w:spacing w:after="200"/>
              <w:ind w:left="960" w:right="0" w:hanging="360"/>
              <w:contextualSpacing w:val="0"/>
              <w:jc w:val="both"/>
              <w:rPr>
                <w:rFonts w:ascii="Book Antiqua" w:hAnsi="Book Antiqua"/>
                <w:color w:val="000000" w:themeColor="text1"/>
                <w:sz w:val="22"/>
                <w:szCs w:val="22"/>
              </w:rPr>
            </w:pPr>
            <w:r w:rsidRPr="001B2C91">
              <w:rPr>
                <w:rFonts w:ascii="Book Antiqua" w:hAnsi="Book Antiqua"/>
                <w:color w:val="000000" w:themeColor="text1"/>
                <w:sz w:val="22"/>
                <w:szCs w:val="22"/>
              </w:rPr>
              <w:t>“Omission” is the failure to submit part or all of the information or documentation required in the bidding document.</w:t>
            </w:r>
          </w:p>
        </w:tc>
      </w:tr>
      <w:tr w:rsidR="00F84CEE" w:rsidRPr="001B2C91" w14:paraId="25D4F5DB" w14:textId="77777777" w:rsidTr="008C4367">
        <w:trPr>
          <w:gridAfter w:val="1"/>
          <w:wAfter w:w="14" w:type="pct"/>
        </w:trPr>
        <w:tc>
          <w:tcPr>
            <w:tcW w:w="1292" w:type="pct"/>
          </w:tcPr>
          <w:p w14:paraId="5579744A" w14:textId="77777777" w:rsidR="002E10EA" w:rsidRPr="001B2C91" w:rsidRDefault="002E10EA"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45" w:name="_Toc325723951"/>
            <w:bookmarkStart w:id="346" w:name="_Toc25329315"/>
            <w:bookmarkStart w:id="347" w:name="_Toc424009130"/>
            <w:bookmarkStart w:id="348" w:name="_Toc23236776"/>
            <w:bookmarkStart w:id="349" w:name="_Toc125783020"/>
            <w:bookmarkStart w:id="350" w:name="_Toc436556150"/>
            <w:bookmarkStart w:id="351" w:name="_Toc438438853"/>
            <w:bookmarkStart w:id="352" w:name="_Toc438532632"/>
            <w:bookmarkStart w:id="353" w:name="_Toc438733997"/>
            <w:bookmarkStart w:id="354" w:name="_Toc438907034"/>
            <w:bookmarkStart w:id="355" w:name="_Toc438907233"/>
            <w:bookmarkStart w:id="356" w:name="_Toc108889866"/>
            <w:r w:rsidRPr="001B2C91">
              <w:rPr>
                <w:rFonts w:ascii="Book Antiqua" w:hAnsi="Book Antiqua"/>
                <w:color w:val="000000" w:themeColor="text1"/>
                <w:sz w:val="22"/>
                <w:szCs w:val="22"/>
              </w:rPr>
              <w:t xml:space="preserve">Evaluation of </w:t>
            </w:r>
            <w:bookmarkEnd w:id="345"/>
            <w:r w:rsidRPr="001B2C91">
              <w:rPr>
                <w:rFonts w:ascii="Book Antiqua" w:hAnsi="Book Antiqua"/>
                <w:color w:val="000000" w:themeColor="text1"/>
                <w:sz w:val="22"/>
                <w:szCs w:val="22"/>
              </w:rPr>
              <w:t>Technical Parts</w:t>
            </w:r>
            <w:bookmarkEnd w:id="346"/>
            <w:bookmarkEnd w:id="356"/>
          </w:p>
          <w:p w14:paraId="2F6F25A8" w14:textId="77777777" w:rsidR="002E10EA" w:rsidRPr="001B2C91" w:rsidRDefault="002E10EA" w:rsidP="002E10EA">
            <w:pPr>
              <w:pStyle w:val="S1-Header2"/>
              <w:spacing w:after="120"/>
              <w:ind w:left="432"/>
              <w:rPr>
                <w:rFonts w:ascii="Book Antiqua" w:hAnsi="Book Antiqua"/>
                <w:color w:val="000000" w:themeColor="text1"/>
                <w:sz w:val="22"/>
                <w:szCs w:val="22"/>
              </w:rPr>
            </w:pPr>
          </w:p>
          <w:p w14:paraId="560471A6" w14:textId="77777777" w:rsidR="00263DFB" w:rsidRPr="001B2C91" w:rsidRDefault="00263DFB" w:rsidP="00263DFB">
            <w:pPr>
              <w:pStyle w:val="S1-Header2"/>
              <w:spacing w:after="0"/>
              <w:ind w:left="432"/>
              <w:rPr>
                <w:rFonts w:ascii="Book Antiqua" w:hAnsi="Book Antiqua"/>
                <w:color w:val="000000" w:themeColor="text1"/>
                <w:sz w:val="22"/>
                <w:szCs w:val="22"/>
              </w:rPr>
            </w:pPr>
          </w:p>
          <w:p w14:paraId="0388E26C"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3562F90A"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30F8CA21"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36F1121"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66F10138"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6C8A034"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9B6C315"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366CE74"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6A0AF91A"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20346CB"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2BFA640"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D59AA2F"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3E2AB1C"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39CB2970"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201867A"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F90D986"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02F5D668"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2C2EF666"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20AF7DC0"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0777FF4D"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2189EA91"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2F87BFE"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1B98568"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53FC138"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09E46467"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9EC7BD7"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2057B854"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60474475"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291A2375"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6ACF0902"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239972D6"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0D73ECD"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6C912E1D"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8A3011A"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06E11F2"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59B34009"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4CAC9247"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374950C"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7A86AC5F"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1B8FAF80"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724C860F"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7CBFCF01" w14:textId="77777777" w:rsidR="009E4CC3" w:rsidRPr="001B2C91" w:rsidRDefault="009E4CC3" w:rsidP="00263DFB">
            <w:pPr>
              <w:pStyle w:val="S1-Header2"/>
              <w:spacing w:after="0"/>
              <w:ind w:left="432"/>
              <w:rPr>
                <w:rFonts w:ascii="Book Antiqua" w:hAnsi="Book Antiqua"/>
                <w:color w:val="000000" w:themeColor="text1"/>
                <w:sz w:val="22"/>
                <w:szCs w:val="22"/>
              </w:rPr>
            </w:pPr>
          </w:p>
          <w:p w14:paraId="65754662" w14:textId="2AC76276" w:rsidR="009E4CC3" w:rsidRPr="001B2C91" w:rsidRDefault="009E4CC3" w:rsidP="001C2B41">
            <w:pPr>
              <w:pStyle w:val="S1-Header2"/>
              <w:spacing w:after="0"/>
              <w:rPr>
                <w:rFonts w:ascii="Book Antiqua" w:hAnsi="Book Antiqua"/>
                <w:color w:val="000000" w:themeColor="text1"/>
                <w:sz w:val="22"/>
                <w:szCs w:val="22"/>
              </w:rPr>
            </w:pPr>
          </w:p>
          <w:p w14:paraId="3E19184B" w14:textId="7C87C4F3" w:rsidR="001C2B41" w:rsidRPr="001B2C91" w:rsidRDefault="001C2B41" w:rsidP="001C2B41">
            <w:pPr>
              <w:pStyle w:val="S1-Header2"/>
              <w:spacing w:after="0"/>
              <w:rPr>
                <w:rFonts w:ascii="Book Antiqua" w:hAnsi="Book Antiqua"/>
                <w:color w:val="000000" w:themeColor="text1"/>
                <w:sz w:val="22"/>
                <w:szCs w:val="22"/>
              </w:rPr>
            </w:pPr>
          </w:p>
          <w:p w14:paraId="7F9B872C" w14:textId="49B5DCD0" w:rsidR="001C2B41" w:rsidRPr="001B2C91" w:rsidRDefault="001C2B41" w:rsidP="001C2B41">
            <w:pPr>
              <w:pStyle w:val="S1-Header2"/>
              <w:spacing w:after="0"/>
              <w:rPr>
                <w:rFonts w:ascii="Book Antiqua" w:hAnsi="Book Antiqua"/>
                <w:color w:val="000000" w:themeColor="text1"/>
                <w:sz w:val="22"/>
                <w:szCs w:val="22"/>
              </w:rPr>
            </w:pPr>
          </w:p>
          <w:p w14:paraId="60E4F43F" w14:textId="77777777" w:rsidR="001C2B41" w:rsidRPr="001B2C91" w:rsidRDefault="001C2B41" w:rsidP="001C2B41">
            <w:pPr>
              <w:pStyle w:val="S1-Header2"/>
              <w:spacing w:after="0"/>
              <w:rPr>
                <w:rFonts w:ascii="Book Antiqua" w:hAnsi="Book Antiqua"/>
                <w:color w:val="000000" w:themeColor="text1"/>
                <w:sz w:val="22"/>
                <w:szCs w:val="22"/>
              </w:rPr>
            </w:pPr>
          </w:p>
          <w:p w14:paraId="5F1A0287" w14:textId="77777777" w:rsidR="00F12F54" w:rsidRPr="001B2C91" w:rsidRDefault="00F12F54" w:rsidP="00E13F9F">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57" w:name="_Toc108889867"/>
            <w:r w:rsidRPr="001B2C91">
              <w:rPr>
                <w:rFonts w:ascii="Book Antiqua" w:hAnsi="Book Antiqua"/>
                <w:noProof/>
                <w:color w:val="000000" w:themeColor="text1"/>
                <w:sz w:val="22"/>
                <w:szCs w:val="22"/>
              </w:rPr>
              <w:t>Determination of  Responsiveness</w:t>
            </w:r>
            <w:bookmarkEnd w:id="347"/>
            <w:bookmarkEnd w:id="348"/>
            <w:bookmarkEnd w:id="349"/>
            <w:bookmarkEnd w:id="350"/>
            <w:bookmarkEnd w:id="351"/>
            <w:bookmarkEnd w:id="352"/>
            <w:bookmarkEnd w:id="353"/>
            <w:bookmarkEnd w:id="354"/>
            <w:bookmarkEnd w:id="355"/>
            <w:bookmarkEnd w:id="357"/>
          </w:p>
        </w:tc>
        <w:tc>
          <w:tcPr>
            <w:tcW w:w="3694" w:type="pct"/>
          </w:tcPr>
          <w:p w14:paraId="03DFE896" w14:textId="77777777" w:rsidR="009E4CC3" w:rsidRPr="001B2C91" w:rsidRDefault="009E4CC3" w:rsidP="009E4CC3">
            <w:pPr>
              <w:pStyle w:val="S1-subpara"/>
              <w:numPr>
                <w:ilvl w:val="0"/>
                <w:numId w:val="0"/>
              </w:numPr>
              <w:tabs>
                <w:tab w:val="left" w:pos="510"/>
              </w:tabs>
              <w:ind w:left="690" w:right="0" w:hanging="576"/>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30.1 The Employer shall use the criteria and methodologies listed in this ITB and Section III, Evaluation and Qualification criteria. No other evaluation criteria or methodologies shall be permitted. By applying the criteria and methodologies the Employer shall determine the Most Advantageous Bid. This is the Bid of the Bidder that meets the qualification criteria and that has been determined to be:</w:t>
            </w:r>
          </w:p>
          <w:p w14:paraId="3FEA796A" w14:textId="77777777" w:rsidR="009E4CC3" w:rsidRPr="001B2C91" w:rsidRDefault="009E4CC3" w:rsidP="007E5C60">
            <w:pPr>
              <w:pStyle w:val="Sub-ClauseText"/>
              <w:spacing w:before="0" w:after="200"/>
              <w:ind w:left="1152" w:right="0" w:hanging="462"/>
              <w:rPr>
                <w:rFonts w:ascii="Book Antiqua" w:hAnsi="Book Antiqua"/>
                <w:color w:val="000000" w:themeColor="text1"/>
                <w:spacing w:val="0"/>
                <w:sz w:val="22"/>
                <w:szCs w:val="22"/>
              </w:rPr>
            </w:pPr>
            <w:r w:rsidRPr="001B2C91">
              <w:rPr>
                <w:rFonts w:ascii="Book Antiqua" w:hAnsi="Book Antiqua"/>
                <w:color w:val="000000" w:themeColor="text1"/>
                <w:spacing w:val="0"/>
                <w:sz w:val="22"/>
                <w:szCs w:val="22"/>
              </w:rPr>
              <w:t xml:space="preserve">(a) </w:t>
            </w:r>
            <w:r w:rsidRPr="001B2C91">
              <w:rPr>
                <w:rFonts w:ascii="Book Antiqua" w:hAnsi="Book Antiqua"/>
                <w:color w:val="000000" w:themeColor="text1"/>
                <w:spacing w:val="0"/>
                <w:sz w:val="22"/>
                <w:szCs w:val="22"/>
              </w:rPr>
              <w:tab/>
              <w:t>substantially responsive to the bidding document; and</w:t>
            </w:r>
          </w:p>
          <w:p w14:paraId="2140B6D2" w14:textId="77777777" w:rsidR="009E4CC3" w:rsidRPr="001B2C91" w:rsidRDefault="009E4CC3" w:rsidP="007E5C60">
            <w:pPr>
              <w:pStyle w:val="Sub-ClauseText"/>
              <w:spacing w:before="0" w:after="200"/>
              <w:ind w:left="1152" w:right="0" w:hanging="462"/>
              <w:rPr>
                <w:rFonts w:ascii="Book Antiqua" w:hAnsi="Book Antiqua"/>
                <w:color w:val="000000" w:themeColor="text1"/>
                <w:sz w:val="22"/>
                <w:szCs w:val="22"/>
              </w:rPr>
            </w:pPr>
            <w:r w:rsidRPr="001B2C91">
              <w:rPr>
                <w:rFonts w:ascii="Book Antiqua" w:hAnsi="Book Antiqua"/>
                <w:color w:val="000000" w:themeColor="text1"/>
                <w:sz w:val="22"/>
                <w:szCs w:val="22"/>
              </w:rPr>
              <w:t xml:space="preserve">(b) </w:t>
            </w:r>
            <w:r w:rsidRPr="001B2C91">
              <w:rPr>
                <w:rFonts w:ascii="Book Antiqua" w:hAnsi="Book Antiqua"/>
                <w:color w:val="000000" w:themeColor="text1"/>
                <w:sz w:val="22"/>
                <w:szCs w:val="22"/>
              </w:rPr>
              <w:tab/>
              <w:t xml:space="preserve">the </w:t>
            </w:r>
            <w:r w:rsidRPr="001B2C91">
              <w:rPr>
                <w:rFonts w:ascii="Book Antiqua" w:hAnsi="Book Antiqua"/>
                <w:color w:val="000000" w:themeColor="text1"/>
                <w:spacing w:val="0"/>
                <w:sz w:val="22"/>
                <w:szCs w:val="22"/>
              </w:rPr>
              <w:t>lowest</w:t>
            </w:r>
            <w:r w:rsidRPr="001B2C91">
              <w:rPr>
                <w:rFonts w:ascii="Book Antiqua" w:hAnsi="Book Antiqua"/>
                <w:color w:val="000000" w:themeColor="text1"/>
                <w:sz w:val="22"/>
                <w:szCs w:val="22"/>
              </w:rPr>
              <w:t xml:space="preserve"> evaluated cost.</w:t>
            </w:r>
          </w:p>
          <w:p w14:paraId="4AB24B90" w14:textId="77777777" w:rsidR="009E4CC3" w:rsidRPr="001B2C91" w:rsidRDefault="009E4CC3" w:rsidP="009E4CC3">
            <w:pPr>
              <w:pStyle w:val="S1-subpara"/>
              <w:numPr>
                <w:ilvl w:val="0"/>
                <w:numId w:val="0"/>
              </w:numPr>
              <w:tabs>
                <w:tab w:val="left" w:pos="510"/>
              </w:tabs>
              <w:ind w:left="690"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30.2 </w:t>
            </w:r>
            <w:r w:rsidRPr="001B2C91">
              <w:rPr>
                <w:rFonts w:ascii="Book Antiqua" w:hAnsi="Book Antiqua"/>
                <w:b/>
                <w:bCs/>
                <w:color w:val="000000" w:themeColor="text1"/>
                <w:sz w:val="22"/>
                <w:szCs w:val="22"/>
              </w:rPr>
              <w:t>Technical</w:t>
            </w:r>
            <w:r w:rsidRPr="001B2C91">
              <w:rPr>
                <w:rFonts w:ascii="Book Antiqua" w:hAnsi="Book Antiqua"/>
                <w:b/>
                <w:color w:val="000000" w:themeColor="text1"/>
                <w:sz w:val="22"/>
                <w:szCs w:val="22"/>
              </w:rPr>
              <w:t xml:space="preserve"> Evaluation</w:t>
            </w:r>
            <w:r w:rsidR="007E5C60" w:rsidRPr="001B2C91">
              <w:rPr>
                <w:rFonts w:ascii="Book Antiqua" w:hAnsi="Book Antiqua"/>
                <w:color w:val="000000" w:themeColor="text1"/>
                <w:sz w:val="22"/>
                <w:szCs w:val="22"/>
              </w:rPr>
              <w:t>:</w:t>
            </w:r>
            <w:r w:rsidRPr="001B2C91">
              <w:rPr>
                <w:rFonts w:ascii="Book Antiqua" w:hAnsi="Book Antiqua"/>
                <w:color w:val="000000" w:themeColor="text1"/>
                <w:sz w:val="22"/>
                <w:szCs w:val="22"/>
              </w:rPr>
              <w:t xml:space="preserve"> The Employer will carry out a detailed technical evaluation of the Bids not previously rejected to determine whether the technical aspects are in compliance with the bidding document. The Bid that does not meet minimum acceptable standards of completeness, consistency and detail, and the specified minimum (or maximum, as the case may be) requirements for specified functional guarantees, will be rejected for non-responsiveness.  In order to reach its determination, the Employer will examine and compare the technical aspects of the Bids on the basis of the information supplied by the Bidders, taking into account the following:</w:t>
            </w:r>
          </w:p>
          <w:p w14:paraId="3509B2C6" w14:textId="77777777" w:rsidR="009E4CC3" w:rsidRPr="001B2C91" w:rsidRDefault="009E4CC3" w:rsidP="009E4CC3">
            <w:pPr>
              <w:pStyle w:val="P3Header1-Clauses"/>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lastRenderedPageBreak/>
              <w:t>(a)</w:t>
            </w:r>
            <w:r w:rsidRPr="001B2C91">
              <w:rPr>
                <w:rFonts w:ascii="Book Antiqua" w:hAnsi="Book Antiqua"/>
                <w:b w:val="0"/>
                <w:color w:val="000000" w:themeColor="text1"/>
                <w:sz w:val="22"/>
                <w:szCs w:val="22"/>
              </w:rPr>
              <w:tab/>
              <w:t>overall completeness and compliance with the  Employer’s Requirements; conformity of the Plant and Installation Services offered with specified performance criteria, including conformity with the specified minimum (or maximum, as the case may be) requirement corresponding to each functional guarantee, as indicated in the Specification and in Section III, Evaluation and Qualification Criteria; suitability of the Plant and Installation Services offered in relation to the environmental and climatic conditions prevailing at the site; and quality, function and operation of any process control concept included in the Bid;</w:t>
            </w:r>
          </w:p>
          <w:p w14:paraId="501C1924" w14:textId="77777777" w:rsidR="009E4CC3" w:rsidRPr="001B2C91" w:rsidRDefault="009E4CC3" w:rsidP="009E4CC3">
            <w:pPr>
              <w:spacing w:after="200"/>
              <w:ind w:left="1152" w:right="0" w:hanging="576"/>
              <w:rPr>
                <w:rFonts w:ascii="Book Antiqua" w:hAnsi="Book Antiqua"/>
                <w:color w:val="000000" w:themeColor="text1"/>
                <w:sz w:val="22"/>
                <w:szCs w:val="22"/>
              </w:rPr>
            </w:pPr>
            <w:r w:rsidRPr="001B2C91">
              <w:rPr>
                <w:rFonts w:ascii="Book Antiqua" w:hAnsi="Book Antiqua"/>
                <w:color w:val="000000" w:themeColor="text1"/>
                <w:sz w:val="22"/>
                <w:szCs w:val="22"/>
              </w:rPr>
              <w:t>(b)</w:t>
            </w:r>
            <w:r w:rsidRPr="001B2C91">
              <w:rPr>
                <w:rFonts w:ascii="Book Antiqua" w:hAnsi="Book Antiqua"/>
                <w:color w:val="000000" w:themeColor="text1"/>
                <w:sz w:val="22"/>
                <w:szCs w:val="22"/>
              </w:rPr>
              <w:tab/>
              <w:t>type, quantity and long-term availability of mandatory and recommended spare parts and maintenance services; and</w:t>
            </w:r>
          </w:p>
          <w:p w14:paraId="60FD514B" w14:textId="77777777" w:rsidR="009E4CC3" w:rsidRPr="001B2C91" w:rsidRDefault="009E4CC3" w:rsidP="009E4CC3">
            <w:pPr>
              <w:spacing w:after="200"/>
              <w:ind w:left="1152" w:right="0" w:hanging="576"/>
              <w:rPr>
                <w:rFonts w:ascii="Book Antiqua" w:hAnsi="Book Antiqua"/>
                <w:color w:val="000000" w:themeColor="text1"/>
                <w:sz w:val="22"/>
                <w:szCs w:val="22"/>
              </w:rPr>
            </w:pPr>
            <w:r w:rsidRPr="001B2C91">
              <w:rPr>
                <w:rFonts w:ascii="Book Antiqua" w:hAnsi="Book Antiqua"/>
                <w:color w:val="000000" w:themeColor="text1"/>
                <w:sz w:val="22"/>
                <w:szCs w:val="22"/>
              </w:rPr>
              <w:t>(c)</w:t>
            </w:r>
            <w:r w:rsidRPr="001B2C91">
              <w:rPr>
                <w:rFonts w:ascii="Book Antiqua" w:hAnsi="Book Antiqua"/>
                <w:color w:val="000000" w:themeColor="text1"/>
                <w:sz w:val="22"/>
                <w:szCs w:val="22"/>
              </w:rPr>
              <w:tab/>
              <w:t>other relevant factors, if any, listed in Section III, Evaluation and Qualification Criteria.</w:t>
            </w:r>
          </w:p>
          <w:p w14:paraId="71249491" w14:textId="77777777" w:rsidR="009E4CC3" w:rsidRPr="001B2C91" w:rsidRDefault="009E4CC3" w:rsidP="009E4CC3">
            <w:pPr>
              <w:pStyle w:val="S1-subpara"/>
              <w:numPr>
                <w:ilvl w:val="0"/>
                <w:numId w:val="0"/>
              </w:numPr>
              <w:tabs>
                <w:tab w:val="left" w:pos="510"/>
              </w:tabs>
              <w:ind w:left="690" w:right="0" w:hanging="576"/>
              <w:rPr>
                <w:rFonts w:ascii="Book Antiqua" w:hAnsi="Book Antiqua"/>
                <w:color w:val="000000" w:themeColor="text1"/>
                <w:sz w:val="22"/>
                <w:szCs w:val="22"/>
              </w:rPr>
            </w:pPr>
            <w:r w:rsidRPr="001B2C91">
              <w:rPr>
                <w:rFonts w:ascii="Book Antiqua" w:hAnsi="Book Antiqua"/>
                <w:color w:val="000000" w:themeColor="text1"/>
                <w:sz w:val="22"/>
                <w:szCs w:val="22"/>
              </w:rPr>
              <w:t>30.3 Where alternative technical solutions have been allowed in accordance with ITB 13, and offered by the Bidder, the Employer will make a similar evaluation of the alternatives. Where alternatives have not been allowed but have been offered, they shall be ignored.</w:t>
            </w:r>
          </w:p>
          <w:p w14:paraId="23647537"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Employer’s determination of a Bid’s responsiveness is to be based on the contents of the Bid itself, as defined in ITB11.</w:t>
            </w:r>
          </w:p>
          <w:p w14:paraId="5FF1803E"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t>A substantially responsive Bid is one that meets the requirements of the bidding document without material deviation, reservation, or omission.  A material deviation, reservation, or omission is one that:</w:t>
            </w:r>
          </w:p>
          <w:p w14:paraId="4ED1AC61" w14:textId="77777777" w:rsidR="00F12F54" w:rsidRPr="001B2C91" w:rsidRDefault="00F12F54" w:rsidP="00E13F9F">
            <w:pPr>
              <w:pStyle w:val="Section1-Clauses"/>
              <w:numPr>
                <w:ilvl w:val="2"/>
                <w:numId w:val="19"/>
              </w:numPr>
              <w:rPr>
                <w:rFonts w:ascii="Book Antiqua" w:hAnsi="Book Antiqua"/>
                <w:b w:val="0"/>
                <w:bCs w:val="0"/>
                <w:color w:val="000000" w:themeColor="text1"/>
                <w:sz w:val="22"/>
                <w:szCs w:val="22"/>
              </w:rPr>
            </w:pPr>
            <w:r w:rsidRPr="001B2C91">
              <w:rPr>
                <w:rFonts w:ascii="Book Antiqua" w:hAnsi="Book Antiqua"/>
                <w:b w:val="0"/>
                <w:bCs w:val="0"/>
                <w:color w:val="000000" w:themeColor="text1"/>
                <w:sz w:val="22"/>
                <w:szCs w:val="22"/>
              </w:rPr>
              <w:t>if accepted, would:</w:t>
            </w:r>
          </w:p>
          <w:p w14:paraId="5CCEE79E" w14:textId="77777777" w:rsidR="00F12F54" w:rsidRPr="001B2C91" w:rsidRDefault="00F12F54" w:rsidP="00E13F9F">
            <w:pPr>
              <w:pStyle w:val="Heading4"/>
              <w:numPr>
                <w:ilvl w:val="3"/>
                <w:numId w:val="9"/>
              </w:numPr>
              <w:rPr>
                <w:rFonts w:ascii="Book Antiqua" w:hAnsi="Book Antiqua"/>
                <w:color w:val="000000" w:themeColor="text1"/>
                <w:sz w:val="22"/>
                <w:szCs w:val="22"/>
              </w:rPr>
            </w:pPr>
            <w:r w:rsidRPr="001B2C91">
              <w:rPr>
                <w:rFonts w:ascii="Book Antiqua" w:hAnsi="Book Antiqua"/>
                <w:color w:val="000000" w:themeColor="text1"/>
                <w:sz w:val="22"/>
                <w:szCs w:val="22"/>
              </w:rPr>
              <w:t>affect in any substantial way the scope, quality, or performance of the Plant and Installation Services specified in the Contract; or</w:t>
            </w:r>
          </w:p>
          <w:p w14:paraId="08988533" w14:textId="77777777" w:rsidR="00F12F54" w:rsidRPr="001B2C91" w:rsidRDefault="00F12F54" w:rsidP="00E13F9F">
            <w:pPr>
              <w:pStyle w:val="Heading4"/>
              <w:numPr>
                <w:ilvl w:val="3"/>
                <w:numId w:val="9"/>
              </w:numPr>
              <w:rPr>
                <w:rFonts w:ascii="Book Antiqua" w:hAnsi="Book Antiqua"/>
                <w:color w:val="000000" w:themeColor="text1"/>
                <w:sz w:val="22"/>
                <w:szCs w:val="22"/>
              </w:rPr>
            </w:pPr>
            <w:r w:rsidRPr="001B2C91">
              <w:rPr>
                <w:rFonts w:ascii="Book Antiqua" w:hAnsi="Book Antiqua"/>
                <w:color w:val="000000" w:themeColor="text1"/>
                <w:sz w:val="22"/>
                <w:szCs w:val="22"/>
              </w:rPr>
              <w:t>limit in any substantial way, inconsistent with the bidding document, the Employer’s rights or the Bidder’s obligations under the proposed Contract; or</w:t>
            </w:r>
          </w:p>
          <w:p w14:paraId="5E3A9F1C" w14:textId="77777777" w:rsidR="00F12F54" w:rsidRPr="001B2C91" w:rsidRDefault="00F12F54" w:rsidP="00E13F9F">
            <w:pPr>
              <w:pStyle w:val="Section1-Clauses"/>
              <w:numPr>
                <w:ilvl w:val="2"/>
                <w:numId w:val="19"/>
              </w:numPr>
              <w:rPr>
                <w:rFonts w:ascii="Book Antiqua" w:hAnsi="Book Antiqua"/>
                <w:b w:val="0"/>
                <w:bCs w:val="0"/>
                <w:color w:val="000000" w:themeColor="text1"/>
                <w:sz w:val="22"/>
                <w:szCs w:val="22"/>
              </w:rPr>
            </w:pPr>
            <w:r w:rsidRPr="001B2C91">
              <w:rPr>
                <w:rFonts w:ascii="Book Antiqua" w:hAnsi="Book Antiqua"/>
                <w:b w:val="0"/>
                <w:bCs w:val="0"/>
                <w:color w:val="000000" w:themeColor="text1"/>
                <w:sz w:val="22"/>
                <w:szCs w:val="22"/>
              </w:rPr>
              <w:t>if rectified, would unfairly affect the competitive position of other Bidders presenting substantially responsive Bids.</w:t>
            </w:r>
          </w:p>
          <w:p w14:paraId="09F6EE1C"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t>The Employer shall examine the technical aspects of the Bid in particular, to confirm that all requirements of Section VII, Employer’s Requirements have been met without any material deviation, reservation, or omission.</w:t>
            </w:r>
          </w:p>
          <w:p w14:paraId="61196217" w14:textId="77777777" w:rsidR="00F12F54" w:rsidRPr="001B2C91" w:rsidRDefault="00F12F54" w:rsidP="00E13F9F">
            <w:pPr>
              <w:pStyle w:val="S1-subpara"/>
              <w:numPr>
                <w:ilvl w:val="1"/>
                <w:numId w:val="19"/>
              </w:numPr>
              <w:ind w:right="0"/>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If a Bid is not substantially responsive to the requirements of the bidding document, it shall be rejected by the Employer and may not subsequently be made responsive by correction of the material deviation, reservation, or omission.</w:t>
            </w:r>
          </w:p>
        </w:tc>
      </w:tr>
      <w:tr w:rsidR="00F84CEE" w:rsidRPr="001B2C91" w14:paraId="7803CDC1" w14:textId="77777777" w:rsidTr="008C4367">
        <w:trPr>
          <w:gridAfter w:val="1"/>
          <w:wAfter w:w="14" w:type="pct"/>
          <w:trHeight w:val="6075"/>
        </w:trPr>
        <w:tc>
          <w:tcPr>
            <w:tcW w:w="1292" w:type="pct"/>
          </w:tcPr>
          <w:p w14:paraId="75E8A2CE" w14:textId="77777777" w:rsidR="00F12F54" w:rsidRPr="001B2C91" w:rsidRDefault="00F12F54" w:rsidP="00195268">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58" w:name="_Toc438438854"/>
            <w:bookmarkStart w:id="359" w:name="_Toc438532636"/>
            <w:bookmarkStart w:id="360" w:name="_Toc438733998"/>
            <w:bookmarkStart w:id="361" w:name="_Toc438907035"/>
            <w:bookmarkStart w:id="362" w:name="_Toc438907234"/>
            <w:bookmarkStart w:id="363" w:name="_Toc436556151"/>
            <w:bookmarkStart w:id="364" w:name="_Toc108889868"/>
            <w:r w:rsidRPr="001B2C91">
              <w:rPr>
                <w:rFonts w:ascii="Book Antiqua" w:hAnsi="Book Antiqua"/>
                <w:noProof/>
                <w:color w:val="000000" w:themeColor="text1"/>
                <w:sz w:val="22"/>
                <w:szCs w:val="22"/>
              </w:rPr>
              <w:lastRenderedPageBreak/>
              <w:t>Nonmaterial Nonconformities</w:t>
            </w:r>
            <w:bookmarkStart w:id="365" w:name="_Hlt438533232"/>
            <w:bookmarkEnd w:id="358"/>
            <w:bookmarkEnd w:id="359"/>
            <w:bookmarkEnd w:id="360"/>
            <w:bookmarkEnd w:id="361"/>
            <w:bookmarkEnd w:id="362"/>
            <w:bookmarkEnd w:id="363"/>
            <w:bookmarkEnd w:id="364"/>
            <w:bookmarkEnd w:id="365"/>
          </w:p>
          <w:p w14:paraId="78BAA747" w14:textId="77777777" w:rsidR="00C27406" w:rsidRPr="001B2C91" w:rsidRDefault="00C27406" w:rsidP="00C27406">
            <w:pPr>
              <w:pStyle w:val="S1-Header2"/>
              <w:spacing w:after="120"/>
              <w:rPr>
                <w:rFonts w:ascii="Book Antiqua" w:hAnsi="Book Antiqua"/>
                <w:color w:val="000000" w:themeColor="text1"/>
                <w:sz w:val="22"/>
                <w:szCs w:val="22"/>
              </w:rPr>
            </w:pPr>
          </w:p>
          <w:p w14:paraId="2BB0451B" w14:textId="77777777" w:rsidR="00C27406" w:rsidRPr="001B2C91" w:rsidRDefault="00C27406" w:rsidP="00C27406">
            <w:pPr>
              <w:pStyle w:val="S1-Header2"/>
              <w:spacing w:after="120"/>
              <w:rPr>
                <w:rFonts w:ascii="Book Antiqua" w:hAnsi="Book Antiqua"/>
                <w:color w:val="000000" w:themeColor="text1"/>
                <w:sz w:val="22"/>
                <w:szCs w:val="22"/>
              </w:rPr>
            </w:pPr>
          </w:p>
          <w:p w14:paraId="2457EF75" w14:textId="77777777" w:rsidR="00C27406" w:rsidRPr="001B2C91" w:rsidRDefault="00C27406" w:rsidP="00C27406">
            <w:pPr>
              <w:pStyle w:val="S1-Header2"/>
              <w:spacing w:after="120"/>
              <w:rPr>
                <w:rFonts w:ascii="Book Antiqua" w:hAnsi="Book Antiqua"/>
                <w:color w:val="000000" w:themeColor="text1"/>
                <w:sz w:val="22"/>
                <w:szCs w:val="22"/>
              </w:rPr>
            </w:pPr>
          </w:p>
          <w:p w14:paraId="5C8A1C64" w14:textId="77777777" w:rsidR="00C27406" w:rsidRPr="001B2C91" w:rsidRDefault="00C27406" w:rsidP="00C27406">
            <w:pPr>
              <w:pStyle w:val="S1-Header2"/>
              <w:spacing w:after="120"/>
              <w:rPr>
                <w:rFonts w:ascii="Book Antiqua" w:hAnsi="Book Antiqua"/>
                <w:color w:val="000000" w:themeColor="text1"/>
                <w:sz w:val="22"/>
                <w:szCs w:val="22"/>
              </w:rPr>
            </w:pPr>
          </w:p>
          <w:p w14:paraId="39700DB5" w14:textId="77777777" w:rsidR="00C27406" w:rsidRPr="001B2C91" w:rsidRDefault="00C27406" w:rsidP="00C27406">
            <w:pPr>
              <w:pStyle w:val="S1-Header2"/>
              <w:spacing w:after="120"/>
              <w:rPr>
                <w:rFonts w:ascii="Book Antiqua" w:hAnsi="Book Antiqua"/>
                <w:color w:val="000000" w:themeColor="text1"/>
                <w:sz w:val="22"/>
                <w:szCs w:val="22"/>
              </w:rPr>
            </w:pPr>
          </w:p>
          <w:p w14:paraId="1ACAA961" w14:textId="77777777" w:rsidR="00C27406" w:rsidRPr="001B2C91" w:rsidRDefault="00C27406" w:rsidP="00C27406">
            <w:pPr>
              <w:pStyle w:val="S1-Header2"/>
              <w:spacing w:after="120"/>
              <w:rPr>
                <w:rFonts w:ascii="Book Antiqua" w:hAnsi="Book Antiqua"/>
                <w:color w:val="000000" w:themeColor="text1"/>
                <w:sz w:val="22"/>
                <w:szCs w:val="22"/>
              </w:rPr>
            </w:pPr>
          </w:p>
          <w:p w14:paraId="6BD0B2CC" w14:textId="77777777" w:rsidR="00C27406" w:rsidRPr="001B2C91" w:rsidRDefault="00C27406" w:rsidP="00C27406">
            <w:pPr>
              <w:pStyle w:val="S1-Header2"/>
              <w:spacing w:after="120"/>
              <w:rPr>
                <w:rFonts w:ascii="Book Antiqua" w:hAnsi="Book Antiqua"/>
                <w:color w:val="000000" w:themeColor="text1"/>
                <w:sz w:val="22"/>
                <w:szCs w:val="22"/>
              </w:rPr>
            </w:pPr>
          </w:p>
          <w:p w14:paraId="40681DAB" w14:textId="77777777" w:rsidR="00C27406" w:rsidRPr="001B2C91" w:rsidRDefault="00C27406" w:rsidP="00C27406">
            <w:pPr>
              <w:pStyle w:val="S1-Header2"/>
              <w:spacing w:after="120"/>
              <w:rPr>
                <w:rFonts w:ascii="Book Antiqua" w:hAnsi="Book Antiqua"/>
                <w:color w:val="000000" w:themeColor="text1"/>
                <w:sz w:val="22"/>
                <w:szCs w:val="22"/>
              </w:rPr>
            </w:pPr>
          </w:p>
          <w:p w14:paraId="7546EFC7" w14:textId="77777777" w:rsidR="00C27406" w:rsidRPr="001B2C91" w:rsidRDefault="00C27406" w:rsidP="00C27406">
            <w:pPr>
              <w:pStyle w:val="S1-Header2"/>
              <w:spacing w:after="120"/>
              <w:rPr>
                <w:rFonts w:ascii="Book Antiqua" w:hAnsi="Book Antiqua"/>
                <w:color w:val="000000" w:themeColor="text1"/>
                <w:sz w:val="22"/>
                <w:szCs w:val="22"/>
              </w:rPr>
            </w:pPr>
          </w:p>
          <w:p w14:paraId="3D698A26" w14:textId="77777777" w:rsidR="00C27406" w:rsidRPr="001B2C91" w:rsidRDefault="00C27406" w:rsidP="00C27406">
            <w:pPr>
              <w:pStyle w:val="S1-Header2"/>
              <w:spacing w:after="120"/>
              <w:rPr>
                <w:rFonts w:ascii="Book Antiqua" w:hAnsi="Book Antiqua"/>
                <w:color w:val="000000" w:themeColor="text1"/>
                <w:sz w:val="22"/>
                <w:szCs w:val="22"/>
              </w:rPr>
            </w:pPr>
          </w:p>
          <w:p w14:paraId="14E59A2A" w14:textId="77777777" w:rsidR="00C27406" w:rsidRPr="001B2C91" w:rsidRDefault="00C27406" w:rsidP="00C27406">
            <w:pPr>
              <w:pStyle w:val="S1-Header2"/>
              <w:spacing w:after="120"/>
              <w:rPr>
                <w:rFonts w:ascii="Book Antiqua" w:hAnsi="Book Antiqua"/>
                <w:color w:val="000000" w:themeColor="text1"/>
                <w:sz w:val="22"/>
                <w:szCs w:val="22"/>
              </w:rPr>
            </w:pPr>
          </w:p>
          <w:p w14:paraId="4758063D" w14:textId="77777777" w:rsidR="00C27406" w:rsidRPr="001B2C91" w:rsidRDefault="00C27406" w:rsidP="00C27406">
            <w:pPr>
              <w:pStyle w:val="S1-Header2"/>
              <w:spacing w:after="120"/>
              <w:rPr>
                <w:rFonts w:ascii="Book Antiqua" w:hAnsi="Book Antiqua"/>
                <w:color w:val="000000" w:themeColor="text1"/>
                <w:sz w:val="22"/>
                <w:szCs w:val="22"/>
              </w:rPr>
            </w:pPr>
          </w:p>
          <w:p w14:paraId="16F428DB" w14:textId="77777777" w:rsidR="00C27406" w:rsidRPr="001B2C91" w:rsidRDefault="00C27406" w:rsidP="00C27406">
            <w:pPr>
              <w:pStyle w:val="S1-Header2"/>
              <w:spacing w:after="120"/>
              <w:rPr>
                <w:rFonts w:ascii="Book Antiqua" w:hAnsi="Book Antiqua"/>
                <w:color w:val="000000" w:themeColor="text1"/>
                <w:sz w:val="22"/>
                <w:szCs w:val="22"/>
              </w:rPr>
            </w:pPr>
          </w:p>
          <w:p w14:paraId="2FD0131B" w14:textId="77777777" w:rsidR="00C27406" w:rsidRPr="001B2C91" w:rsidRDefault="00C27406" w:rsidP="00C27406">
            <w:pPr>
              <w:pStyle w:val="S1-Header2"/>
              <w:spacing w:after="120"/>
              <w:rPr>
                <w:rFonts w:ascii="Book Antiqua" w:hAnsi="Book Antiqua"/>
                <w:color w:val="000000" w:themeColor="text1"/>
                <w:sz w:val="22"/>
                <w:szCs w:val="22"/>
              </w:rPr>
            </w:pPr>
          </w:p>
          <w:p w14:paraId="5C79B977" w14:textId="77777777" w:rsidR="00C27406" w:rsidRPr="001B2C91" w:rsidRDefault="00C27406" w:rsidP="00C27406">
            <w:pPr>
              <w:pStyle w:val="S1-Header2"/>
              <w:spacing w:after="120"/>
              <w:rPr>
                <w:rFonts w:ascii="Book Antiqua" w:hAnsi="Book Antiqua"/>
                <w:color w:val="000000" w:themeColor="text1"/>
                <w:sz w:val="22"/>
                <w:szCs w:val="22"/>
              </w:rPr>
            </w:pPr>
          </w:p>
        </w:tc>
        <w:tc>
          <w:tcPr>
            <w:tcW w:w="3694" w:type="pct"/>
          </w:tcPr>
          <w:p w14:paraId="44CCEF15" w14:textId="77777777" w:rsidR="00F12F54" w:rsidRPr="001B2C91" w:rsidRDefault="00F12F54" w:rsidP="00195268">
            <w:pPr>
              <w:pStyle w:val="S1-subpara"/>
              <w:numPr>
                <w:ilvl w:val="1"/>
                <w:numId w:val="19"/>
              </w:numPr>
              <w:ind w:left="600" w:right="0"/>
              <w:rPr>
                <w:rFonts w:ascii="Book Antiqua" w:hAnsi="Book Antiqua"/>
                <w:color w:val="000000" w:themeColor="text1"/>
                <w:sz w:val="22"/>
                <w:szCs w:val="22"/>
              </w:rPr>
            </w:pPr>
            <w:r w:rsidRPr="001B2C91">
              <w:rPr>
                <w:rFonts w:ascii="Book Antiqua" w:hAnsi="Book Antiqua"/>
                <w:color w:val="000000" w:themeColor="text1"/>
                <w:sz w:val="22"/>
                <w:szCs w:val="22"/>
              </w:rPr>
              <w:t>Provided that a Bid is substantially responsive, the Employer may waive any nonconformity in the Bid that does not constitute a material deviation</w:t>
            </w:r>
            <w:r w:rsidRPr="001B2C91">
              <w:rPr>
                <w:rFonts w:ascii="Book Antiqua" w:hAnsi="Book Antiqua"/>
                <w:iCs/>
                <w:color w:val="000000" w:themeColor="text1"/>
                <w:sz w:val="22"/>
                <w:szCs w:val="22"/>
              </w:rPr>
              <w:t>, reservation or omission</w:t>
            </w:r>
            <w:r w:rsidRPr="001B2C91">
              <w:rPr>
                <w:rFonts w:ascii="Book Antiqua" w:hAnsi="Book Antiqua"/>
                <w:color w:val="000000" w:themeColor="text1"/>
                <w:sz w:val="22"/>
                <w:szCs w:val="22"/>
              </w:rPr>
              <w:t>.</w:t>
            </w:r>
          </w:p>
          <w:p w14:paraId="04FCE534" w14:textId="77777777" w:rsidR="00F12F54" w:rsidRPr="001B2C91" w:rsidRDefault="00F12F54" w:rsidP="00195268">
            <w:pPr>
              <w:pStyle w:val="S1-subpara"/>
              <w:numPr>
                <w:ilvl w:val="1"/>
                <w:numId w:val="19"/>
              </w:numPr>
              <w:ind w:left="600" w:right="0" w:hanging="540"/>
              <w:rPr>
                <w:rFonts w:ascii="Book Antiqua" w:hAnsi="Book Antiqua"/>
                <w:color w:val="000000" w:themeColor="text1"/>
                <w:sz w:val="22"/>
                <w:szCs w:val="22"/>
              </w:rPr>
            </w:pPr>
            <w:r w:rsidRPr="001B2C91">
              <w:rPr>
                <w:rFonts w:ascii="Book Antiqua" w:hAnsi="Book Antiqua"/>
                <w:color w:val="000000" w:themeColor="text1"/>
                <w:sz w:val="22"/>
                <w:szCs w:val="22"/>
              </w:rPr>
              <w:t>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Bid.  Failure of the Bidder to comply with the request may result in the rejection of its Bid.</w:t>
            </w:r>
          </w:p>
          <w:p w14:paraId="74F1B6EE" w14:textId="77777777" w:rsidR="00F12F54" w:rsidRPr="001B2C91" w:rsidRDefault="00F12F54" w:rsidP="00506793">
            <w:pPr>
              <w:pStyle w:val="S1-subpara"/>
              <w:numPr>
                <w:ilvl w:val="1"/>
                <w:numId w:val="19"/>
              </w:numPr>
              <w:ind w:left="600" w:right="0" w:hanging="540"/>
              <w:rPr>
                <w:rFonts w:ascii="Book Antiqua" w:hAnsi="Book Antiqua"/>
                <w:color w:val="000000" w:themeColor="text1"/>
                <w:sz w:val="22"/>
                <w:szCs w:val="22"/>
              </w:rPr>
            </w:pPr>
            <w:r w:rsidRPr="001B2C91">
              <w:rPr>
                <w:rFonts w:ascii="Book Antiqua" w:hAnsi="Book Antiqua"/>
                <w:color w:val="000000" w:themeColor="text1"/>
                <w:sz w:val="22"/>
                <w:szCs w:val="22"/>
              </w:rPr>
              <w:t xml:space="preserve">Provided that a Bid is substantially responsive, the Employer shall rectify quantifiable nonmaterial nonconformities related to the Bid Price.  To this effect, the Bid Price shall be adjusted, for comparison purposes only to reflect the price of a missing or non-conforming item or component, by adding the average price of the item or component quoted by substantially responsive Bidders. If the price of the item or component cannot be derived from the price of other substantially responsive Bids, the Employer shall use its best estimate. </w:t>
            </w:r>
          </w:p>
        </w:tc>
      </w:tr>
      <w:tr w:rsidR="00F84CEE" w:rsidRPr="001B2C91" w14:paraId="7CD87423" w14:textId="77777777" w:rsidTr="008C4367">
        <w:trPr>
          <w:gridAfter w:val="1"/>
          <w:wAfter w:w="14" w:type="pct"/>
        </w:trPr>
        <w:tc>
          <w:tcPr>
            <w:tcW w:w="1292" w:type="pct"/>
          </w:tcPr>
          <w:p w14:paraId="44F96AB6" w14:textId="77777777" w:rsidR="00263DFB" w:rsidRPr="001B2C91" w:rsidRDefault="00C27406"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66" w:name="_Toc438532639"/>
            <w:bookmarkStart w:id="367" w:name="_Toc25329317"/>
            <w:bookmarkStart w:id="368" w:name="_Toc23236778"/>
            <w:bookmarkStart w:id="369" w:name="_Toc125783022"/>
            <w:bookmarkStart w:id="370" w:name="_Toc436556152"/>
            <w:bookmarkStart w:id="371" w:name="_Toc108889869"/>
            <w:bookmarkEnd w:id="366"/>
            <w:r w:rsidRPr="001B2C91">
              <w:rPr>
                <w:rFonts w:ascii="Book Antiqua" w:hAnsi="Book Antiqua"/>
                <w:noProof/>
                <w:color w:val="000000" w:themeColor="text1"/>
                <w:sz w:val="22"/>
                <w:szCs w:val="22"/>
              </w:rPr>
              <w:t>Qualification of the Bidder</w:t>
            </w:r>
            <w:bookmarkEnd w:id="367"/>
            <w:bookmarkEnd w:id="371"/>
          </w:p>
          <w:p w14:paraId="2F7F9CDD" w14:textId="77777777" w:rsidR="009E4CC3" w:rsidRPr="001B2C91" w:rsidRDefault="009E4CC3" w:rsidP="009E4CC3">
            <w:pPr>
              <w:pStyle w:val="S1-Header2"/>
              <w:spacing w:after="120"/>
              <w:ind w:left="432"/>
              <w:rPr>
                <w:rFonts w:ascii="Book Antiqua" w:hAnsi="Book Antiqua"/>
                <w:color w:val="000000" w:themeColor="text1"/>
                <w:sz w:val="22"/>
                <w:szCs w:val="22"/>
              </w:rPr>
            </w:pPr>
          </w:p>
          <w:p w14:paraId="4DB18E78" w14:textId="77777777" w:rsidR="009E4CC3" w:rsidRPr="001B2C91" w:rsidRDefault="009E4CC3" w:rsidP="009E4CC3">
            <w:pPr>
              <w:pStyle w:val="S1-Header2"/>
              <w:spacing w:after="120"/>
              <w:ind w:left="432"/>
              <w:rPr>
                <w:rFonts w:ascii="Book Antiqua" w:hAnsi="Book Antiqua"/>
                <w:color w:val="000000" w:themeColor="text1"/>
                <w:sz w:val="22"/>
                <w:szCs w:val="22"/>
              </w:rPr>
            </w:pPr>
          </w:p>
          <w:p w14:paraId="2FB376AC" w14:textId="77777777" w:rsidR="009E4CC3" w:rsidRPr="001B2C91" w:rsidRDefault="009E4CC3" w:rsidP="009E4CC3">
            <w:pPr>
              <w:pStyle w:val="S1-Header2"/>
              <w:spacing w:after="120"/>
              <w:ind w:left="432"/>
              <w:rPr>
                <w:rFonts w:ascii="Book Antiqua" w:hAnsi="Book Antiqua"/>
                <w:color w:val="000000" w:themeColor="text1"/>
                <w:sz w:val="22"/>
                <w:szCs w:val="22"/>
              </w:rPr>
            </w:pPr>
          </w:p>
          <w:p w14:paraId="12DC7F9A"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3017E5A0"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1FD10B2F"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31A6DEAB"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69B922BB"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7E764D40"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1B7E90FB"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618CA30E"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6B5840ED"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33BFB311"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5C456D77"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6E854359"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0975945D"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7EC95DF7"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0E26D70D"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0314CD31"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50107E82"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23D2136D" w14:textId="77777777" w:rsidR="00C27406" w:rsidRPr="001B2C91" w:rsidRDefault="00C27406" w:rsidP="009E4CC3">
            <w:pPr>
              <w:pStyle w:val="S1-Header2"/>
              <w:spacing w:after="120"/>
              <w:ind w:left="432"/>
              <w:rPr>
                <w:rFonts w:ascii="Book Antiqua" w:hAnsi="Book Antiqua"/>
                <w:color w:val="000000" w:themeColor="text1"/>
                <w:sz w:val="22"/>
                <w:szCs w:val="22"/>
              </w:rPr>
            </w:pPr>
          </w:p>
          <w:p w14:paraId="4D40110B" w14:textId="77777777" w:rsidR="008C4367" w:rsidRPr="001B2C91" w:rsidRDefault="008C4367" w:rsidP="009E4CC3">
            <w:pPr>
              <w:pStyle w:val="S1-Header2"/>
              <w:spacing w:after="120"/>
              <w:ind w:left="432"/>
              <w:rPr>
                <w:rFonts w:ascii="Book Antiqua" w:hAnsi="Book Antiqua"/>
                <w:color w:val="000000" w:themeColor="text1"/>
                <w:sz w:val="22"/>
                <w:szCs w:val="22"/>
              </w:rPr>
            </w:pPr>
          </w:p>
          <w:p w14:paraId="2DDAA1AC" w14:textId="77777777" w:rsidR="00CD7EAF" w:rsidRPr="001B2C91" w:rsidRDefault="00CD7EAF" w:rsidP="009E4CC3">
            <w:pPr>
              <w:pStyle w:val="S1-Header2"/>
              <w:spacing w:after="120"/>
              <w:ind w:left="432"/>
              <w:rPr>
                <w:rFonts w:ascii="Book Antiqua" w:hAnsi="Book Antiqua"/>
                <w:color w:val="000000" w:themeColor="text1"/>
                <w:sz w:val="22"/>
                <w:szCs w:val="22"/>
              </w:rPr>
            </w:pPr>
          </w:p>
          <w:p w14:paraId="377912AF" w14:textId="77777777" w:rsidR="00CD7EAF" w:rsidRPr="001B2C91" w:rsidRDefault="00CD7EAF" w:rsidP="009E4CC3">
            <w:pPr>
              <w:pStyle w:val="S1-Header2"/>
              <w:spacing w:after="120"/>
              <w:ind w:left="432"/>
              <w:rPr>
                <w:rFonts w:ascii="Book Antiqua" w:hAnsi="Book Antiqua"/>
                <w:color w:val="000000" w:themeColor="text1"/>
                <w:sz w:val="22"/>
                <w:szCs w:val="22"/>
              </w:rPr>
            </w:pPr>
          </w:p>
          <w:p w14:paraId="3ACE9D30"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23711D92"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4588296E"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13AA2E11"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02B5F222"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1916BF6C"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18BA4724"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3D47DD56"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0902FAFF"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5263B871"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56A79C8B"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772D63FF"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2362363C"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09C7545F" w14:textId="77777777" w:rsidR="008C5209" w:rsidRPr="001B2C91" w:rsidRDefault="008C5209" w:rsidP="009E4CC3">
            <w:pPr>
              <w:pStyle w:val="S1-Header2"/>
              <w:spacing w:after="120"/>
              <w:ind w:left="432"/>
              <w:rPr>
                <w:rFonts w:ascii="Book Antiqua" w:hAnsi="Book Antiqua"/>
                <w:color w:val="000000" w:themeColor="text1"/>
                <w:sz w:val="22"/>
                <w:szCs w:val="22"/>
              </w:rPr>
            </w:pPr>
          </w:p>
          <w:p w14:paraId="76C69966" w14:textId="77777777" w:rsidR="008C5209" w:rsidRPr="001B2C91" w:rsidRDefault="008C5209" w:rsidP="001C2B41">
            <w:pPr>
              <w:pStyle w:val="S1-Header2"/>
              <w:spacing w:after="120"/>
              <w:rPr>
                <w:rFonts w:ascii="Book Antiqua" w:hAnsi="Book Antiqua"/>
                <w:color w:val="000000" w:themeColor="text1"/>
                <w:sz w:val="22"/>
                <w:szCs w:val="22"/>
              </w:rPr>
            </w:pPr>
          </w:p>
          <w:p w14:paraId="3BF7C5C2" w14:textId="77777777" w:rsidR="008C4367" w:rsidRPr="001B2C91" w:rsidRDefault="008C4367"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72" w:name="_Toc25329320"/>
            <w:bookmarkStart w:id="373" w:name="_Toc108889870"/>
            <w:r w:rsidRPr="001B2C91">
              <w:rPr>
                <w:rFonts w:ascii="Book Antiqua" w:hAnsi="Book Antiqua"/>
                <w:noProof/>
                <w:color w:val="000000" w:themeColor="text1"/>
                <w:sz w:val="22"/>
                <w:szCs w:val="22"/>
              </w:rPr>
              <w:t>Public Opening of Financial Parts</w:t>
            </w:r>
            <w:bookmarkEnd w:id="372"/>
            <w:bookmarkEnd w:id="373"/>
          </w:p>
          <w:p w14:paraId="2B6A65F1"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2BD58673"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3993B096"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1EA36EB"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149B9B3"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465EA42"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14D8C4D7"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B041DEE"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7FD2BA5"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6804044"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112E5D0D"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3AB4883A"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3ADADE01"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983AA65"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B2CE352"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141999BB"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352B65B7"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CE9DB98"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129A4651"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3883AB6"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C41352D"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CA1F01D"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B857088"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93B161B"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ACBD7A8"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91D3DAA"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1D3A9DA"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6027FD37"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92A0BE8"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D17B6D2"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1CD73B9"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1DD6D73"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6BCCEAF"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2451FDCC"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78823600"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365E955D"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6594D1E5"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1945387A"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0F946495"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4AE36DD0"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11F89B8F"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09746C02"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2603EE6"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5159E3E8"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008919C5" w14:textId="77777777" w:rsidR="008C4367" w:rsidRPr="001B2C91" w:rsidRDefault="008C4367" w:rsidP="008C4367">
            <w:pPr>
              <w:pStyle w:val="Section1-Clauses"/>
              <w:numPr>
                <w:ilvl w:val="0"/>
                <w:numId w:val="0"/>
              </w:numPr>
              <w:ind w:left="720"/>
              <w:rPr>
                <w:rFonts w:ascii="Book Antiqua" w:hAnsi="Book Antiqua"/>
                <w:color w:val="000000" w:themeColor="text1"/>
                <w:sz w:val="22"/>
                <w:szCs w:val="22"/>
              </w:rPr>
            </w:pPr>
          </w:p>
          <w:p w14:paraId="6803743D" w14:textId="77777777" w:rsidR="00FF6DC4" w:rsidRPr="001B2C91" w:rsidRDefault="00FF6DC4" w:rsidP="001C2B41">
            <w:pPr>
              <w:pStyle w:val="Section1-Clauses"/>
              <w:numPr>
                <w:ilvl w:val="0"/>
                <w:numId w:val="0"/>
              </w:numPr>
              <w:rPr>
                <w:rFonts w:ascii="Book Antiqua" w:hAnsi="Book Antiqua"/>
                <w:color w:val="000000" w:themeColor="text1"/>
                <w:sz w:val="22"/>
                <w:szCs w:val="22"/>
              </w:rPr>
            </w:pPr>
          </w:p>
          <w:p w14:paraId="083CAA71" w14:textId="77777777" w:rsidR="000420EF" w:rsidRPr="001B2C91" w:rsidRDefault="003F554C"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74" w:name="_Toc25329322"/>
            <w:bookmarkStart w:id="375" w:name="_Toc108889871"/>
            <w:r w:rsidRPr="001B2C91">
              <w:rPr>
                <w:rFonts w:ascii="Book Antiqua" w:hAnsi="Book Antiqua"/>
                <w:noProof/>
                <w:color w:val="000000" w:themeColor="text1"/>
                <w:sz w:val="22"/>
                <w:szCs w:val="22"/>
              </w:rPr>
              <w:t>Evaluation of Financial Parts</w:t>
            </w:r>
            <w:bookmarkEnd w:id="374"/>
            <w:bookmarkEnd w:id="375"/>
          </w:p>
          <w:p w14:paraId="1A635548"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6FCB6B08"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69D5F91E"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50C2E903"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6071EE41"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0DCE2F79"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39FFF219"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2AF78B51"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75A85AEB"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56B4E7ED"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753240FE"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23F43E92"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6C1128E6"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695AF2CB"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61213DAC"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5347C6DA" w14:textId="77777777"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03A46B19" w14:textId="585FDB00" w:rsidR="003F554C" w:rsidRPr="001B2C91" w:rsidRDefault="003F554C" w:rsidP="003F554C">
            <w:pPr>
              <w:pStyle w:val="Section1-Clauses"/>
              <w:numPr>
                <w:ilvl w:val="0"/>
                <w:numId w:val="0"/>
              </w:numPr>
              <w:ind w:left="720"/>
              <w:rPr>
                <w:rFonts w:ascii="Book Antiqua" w:hAnsi="Book Antiqua"/>
                <w:color w:val="000000" w:themeColor="text1"/>
                <w:sz w:val="22"/>
                <w:szCs w:val="22"/>
              </w:rPr>
            </w:pPr>
          </w:p>
          <w:p w14:paraId="70616D7B" w14:textId="6BACAC5E" w:rsidR="0081515A" w:rsidRPr="001B2C91" w:rsidRDefault="0081515A" w:rsidP="003F554C">
            <w:pPr>
              <w:pStyle w:val="Section1-Clauses"/>
              <w:numPr>
                <w:ilvl w:val="0"/>
                <w:numId w:val="0"/>
              </w:numPr>
              <w:ind w:left="720"/>
              <w:rPr>
                <w:rFonts w:ascii="Book Antiqua" w:hAnsi="Book Antiqua"/>
                <w:color w:val="000000" w:themeColor="text1"/>
                <w:sz w:val="22"/>
                <w:szCs w:val="22"/>
              </w:rPr>
            </w:pPr>
          </w:p>
          <w:p w14:paraId="5A5D901A" w14:textId="77777777" w:rsidR="0081515A" w:rsidRPr="001B2C91" w:rsidRDefault="0081515A" w:rsidP="003F554C">
            <w:pPr>
              <w:pStyle w:val="Section1-Clauses"/>
              <w:numPr>
                <w:ilvl w:val="0"/>
                <w:numId w:val="0"/>
              </w:numPr>
              <w:ind w:left="720"/>
              <w:rPr>
                <w:rFonts w:ascii="Book Antiqua" w:hAnsi="Book Antiqua"/>
                <w:color w:val="000000" w:themeColor="text1"/>
                <w:sz w:val="22"/>
                <w:szCs w:val="22"/>
              </w:rPr>
            </w:pPr>
          </w:p>
          <w:p w14:paraId="55AD3FA6"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376" w:name="_Toc108889872"/>
            <w:r w:rsidRPr="001B2C91">
              <w:rPr>
                <w:rFonts w:ascii="Book Antiqua" w:hAnsi="Book Antiqua"/>
                <w:noProof/>
                <w:color w:val="000000" w:themeColor="text1"/>
                <w:sz w:val="22"/>
                <w:szCs w:val="22"/>
              </w:rPr>
              <w:lastRenderedPageBreak/>
              <w:t>Correction of Arithmetical Errors</w:t>
            </w:r>
            <w:bookmarkEnd w:id="368"/>
            <w:bookmarkEnd w:id="369"/>
            <w:bookmarkEnd w:id="370"/>
            <w:bookmarkEnd w:id="376"/>
          </w:p>
        </w:tc>
        <w:tc>
          <w:tcPr>
            <w:tcW w:w="3694" w:type="pct"/>
          </w:tcPr>
          <w:tbl>
            <w:tblPr>
              <w:tblW w:w="6966" w:type="dxa"/>
              <w:jc w:val="center"/>
              <w:tblLayout w:type="fixed"/>
              <w:tblLook w:val="04A0" w:firstRow="1" w:lastRow="0" w:firstColumn="1" w:lastColumn="0" w:noHBand="0" w:noVBand="1"/>
            </w:tblPr>
            <w:tblGrid>
              <w:gridCol w:w="6894"/>
              <w:gridCol w:w="72"/>
            </w:tblGrid>
            <w:tr w:rsidR="00F84CEE" w:rsidRPr="001B2C91" w14:paraId="41144D48" w14:textId="77777777" w:rsidTr="008C4367">
              <w:trPr>
                <w:jc w:val="center"/>
              </w:trPr>
              <w:tc>
                <w:tcPr>
                  <w:tcW w:w="6966" w:type="dxa"/>
                  <w:gridSpan w:val="2"/>
                  <w:hideMark/>
                </w:tcPr>
                <w:p w14:paraId="726FAB87" w14:textId="77777777" w:rsidR="00C27406" w:rsidRPr="001B2C91" w:rsidRDefault="00C27406" w:rsidP="00C27406">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 xml:space="preserve">33.1 The Employer shall determine to its satisfaction whether the eligible Bidders that have submitted substantially responsive Bid - Technical Parts </w:t>
                  </w:r>
                  <w:r w:rsidRPr="001B2C91">
                    <w:rPr>
                      <w:rFonts w:ascii="Book Antiqua" w:hAnsi="Book Antiqua"/>
                      <w:iCs/>
                      <w:color w:val="000000" w:themeColor="text1"/>
                      <w:sz w:val="22"/>
                      <w:szCs w:val="22"/>
                    </w:rPr>
                    <w:t>meet the qualifying criteria specified in Section III, Evaluation and Qualification Criteria</w:t>
                  </w:r>
                  <w:r w:rsidRPr="001B2C91">
                    <w:rPr>
                      <w:rFonts w:ascii="Book Antiqua" w:hAnsi="Book Antiqua"/>
                      <w:color w:val="000000" w:themeColor="text1"/>
                      <w:sz w:val="22"/>
                      <w:szCs w:val="22"/>
                    </w:rPr>
                    <w:t>.</w:t>
                  </w:r>
                </w:p>
              </w:tc>
            </w:tr>
            <w:tr w:rsidR="00F84CEE" w:rsidRPr="001B2C91" w14:paraId="7FE11BFE" w14:textId="77777777" w:rsidTr="008C4367">
              <w:trPr>
                <w:trHeight w:val="1049"/>
                <w:jc w:val="center"/>
              </w:trPr>
              <w:tc>
                <w:tcPr>
                  <w:tcW w:w="6966" w:type="dxa"/>
                  <w:gridSpan w:val="2"/>
                  <w:hideMark/>
                </w:tcPr>
                <w:p w14:paraId="42E5AB15" w14:textId="77777777" w:rsidR="00C27406" w:rsidRPr="001B2C91" w:rsidRDefault="00C27406" w:rsidP="00C27406">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t xml:space="preserve">33.2  The determination shall be based upon an examination of the documentary evidence of the Bidder’s qualifications submitted by the Bidder, pursuant to ITB </w:t>
                  </w:r>
                  <w:r w:rsidR="009632B6" w:rsidRPr="001B2C91">
                    <w:rPr>
                      <w:rFonts w:ascii="Book Antiqua" w:hAnsi="Book Antiqua"/>
                      <w:color w:val="000000" w:themeColor="text1"/>
                      <w:sz w:val="22"/>
                      <w:szCs w:val="22"/>
                    </w:rPr>
                    <w:t>15</w:t>
                  </w:r>
                  <w:r w:rsidRPr="001B2C91">
                    <w:rPr>
                      <w:rFonts w:ascii="Book Antiqua" w:hAnsi="Book Antiqua"/>
                      <w:color w:val="000000" w:themeColor="text1"/>
                      <w:sz w:val="22"/>
                      <w:szCs w:val="22"/>
                    </w:rPr>
                    <w:t>. The determination shall not take into consideration the qualifications of other firms such as the Bidder’s subsidiaries, parent entities, affiliates, subcontractors (other than Specialized Subcontractors if permitted in the bidding document), or any other firm different from the Bidder.</w:t>
                  </w:r>
                </w:p>
              </w:tc>
            </w:tr>
            <w:tr w:rsidR="00F84CEE" w:rsidRPr="001B2C91" w14:paraId="5D196447" w14:textId="77777777" w:rsidTr="008C4367">
              <w:trPr>
                <w:jc w:val="center"/>
              </w:trPr>
              <w:tc>
                <w:tcPr>
                  <w:tcW w:w="6966" w:type="dxa"/>
                  <w:gridSpan w:val="2"/>
                  <w:hideMark/>
                </w:tcPr>
                <w:p w14:paraId="79FBD788" w14:textId="77777777" w:rsidR="00C27406" w:rsidRPr="001B2C91" w:rsidRDefault="00C27406" w:rsidP="00C27406">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t xml:space="preserve">33.3 Prior to Contract award, the Employer will verify that the successful Bidder (including each member of a JV) is not disqualified by the Bank due to noncompliance with contractual SEA/SH prevention and response obligations. The Employer will conduct the same verification for each subcontractor proposed by the successful Bidder. If any proposed subcontractor does not meet the requirement, the </w:t>
                  </w:r>
                  <w:r w:rsidRPr="001B2C91">
                    <w:rPr>
                      <w:rFonts w:ascii="Book Antiqua" w:hAnsi="Book Antiqua"/>
                      <w:color w:val="000000" w:themeColor="text1"/>
                      <w:sz w:val="22"/>
                      <w:szCs w:val="22"/>
                    </w:rPr>
                    <w:lastRenderedPageBreak/>
                    <w:t>Employer will require the Bidder to propose a replacement subcontractor.</w:t>
                  </w:r>
                </w:p>
                <w:p w14:paraId="4D886AC6" w14:textId="77777777" w:rsidR="00C27406" w:rsidRPr="001B2C91" w:rsidRDefault="00C27406" w:rsidP="00C27406">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t>33.4  If a Bidder does not meet the qualifying criteria specified in Section III, Evaluation and Qualification Criteria, its Bid shall be rejected by the Employer and may not subsequently be made responsive by correction of the material deviation, reservation, or omission.</w:t>
                  </w:r>
                </w:p>
                <w:p w14:paraId="05751D34" w14:textId="77777777" w:rsidR="008C5209" w:rsidRPr="001B2C91" w:rsidRDefault="008C5209" w:rsidP="008C5209">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t>33.5  An affirmative determination shall be a prerequisite for award of the Contract to the Bidder.  A negative determination shall result in disqualification of the Bid, in which event the Employer shall proceed to the Bidder who offers a substantially responsive Bid with the next lowest evaluated cost to make a similar determination of that Bidder’s qualifications to perform satisfactorily.</w:t>
                  </w:r>
                </w:p>
                <w:p w14:paraId="78EDFD3F" w14:textId="77777777" w:rsidR="008C5209" w:rsidRPr="001B2C91" w:rsidRDefault="008C5209" w:rsidP="008C5209">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t>33.6 The capabilities of the manufacturers and subcontractors proposed in its Bid to be used by the Bidder with the Most Advantageous Bid for identified major items of supply or services will also be evaluated for acceptability in accordance with Section III, Evaluation and Qualification Criteria.  Their participation should be confirmed with a letter of intent between the parties, as needed.  Should a manufacturer or subcontractor be determined to be unacceptable, the Bid will not be rejected, but the Bidder will be required to substitute an acceptable manufacturer or subcontractor without any change to the Bid price. Prior to signing the Contract, the corresponding Appendix to the Contract Agreement shall be completed, listing the approved manufacturers or subcontractors for each item concerned.</w:t>
                  </w:r>
                </w:p>
              </w:tc>
            </w:tr>
            <w:tr w:rsidR="00F84CEE" w:rsidRPr="001B2C91" w14:paraId="79D3FB83" w14:textId="77777777" w:rsidTr="008C4367">
              <w:trPr>
                <w:jc w:val="center"/>
              </w:trPr>
              <w:tc>
                <w:tcPr>
                  <w:tcW w:w="6966" w:type="dxa"/>
                  <w:gridSpan w:val="2"/>
                  <w:hideMark/>
                </w:tcPr>
                <w:p w14:paraId="65D364EE" w14:textId="60775251" w:rsidR="00537E9E" w:rsidRPr="001B2C91" w:rsidRDefault="00C27406" w:rsidP="001C2B41">
                  <w:pPr>
                    <w:pStyle w:val="S1-subpara"/>
                    <w:numPr>
                      <w:ilvl w:val="0"/>
                      <w:numId w:val="0"/>
                    </w:numPr>
                    <w:ind w:left="720" w:right="0" w:hanging="642"/>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33.</w:t>
                  </w:r>
                  <w:r w:rsidR="008C5209" w:rsidRPr="001B2C91">
                    <w:rPr>
                      <w:rFonts w:ascii="Book Antiqua" w:hAnsi="Book Antiqua"/>
                      <w:color w:val="000000" w:themeColor="text1"/>
                      <w:sz w:val="22"/>
                      <w:szCs w:val="22"/>
                    </w:rPr>
                    <w:t>7</w:t>
                  </w:r>
                  <w:r w:rsidRPr="001B2C91">
                    <w:rPr>
                      <w:rFonts w:ascii="Book Antiqua" w:hAnsi="Book Antiqua"/>
                      <w:color w:val="000000" w:themeColor="text1"/>
                      <w:sz w:val="22"/>
                      <w:szCs w:val="22"/>
                    </w:rPr>
                    <w:t xml:space="preserve">   Only Bids that are both substantially responsive to the bidding document, and meet all Qualification Criteria shall have their envelopes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opened at the second public opening.</w:t>
                  </w:r>
                </w:p>
              </w:tc>
            </w:tr>
            <w:tr w:rsidR="00F84CEE" w:rsidRPr="001B2C91" w14:paraId="3B93A2F1" w14:textId="77777777" w:rsidTr="008C4367">
              <w:trPr>
                <w:gridAfter w:val="1"/>
                <w:wAfter w:w="72" w:type="dxa"/>
                <w:jc w:val="center"/>
              </w:trPr>
              <w:tc>
                <w:tcPr>
                  <w:tcW w:w="6894" w:type="dxa"/>
                  <w:hideMark/>
                </w:tcPr>
                <w:p w14:paraId="5464D6DC" w14:textId="77777777" w:rsidR="008C4367" w:rsidRPr="001B2C91" w:rsidRDefault="008C4367" w:rsidP="008C4367">
                  <w:pPr>
                    <w:pStyle w:val="Header2-SubClauses"/>
                    <w:numPr>
                      <w:ilvl w:val="0"/>
                      <w:numId w:val="0"/>
                    </w:numPr>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t xml:space="preserve">34.1 Following the completion of the evaluation of the Technical Parts of the Bids, and the Bank has issued its no objection (if applicable), the Employer shall notify in writing those Bidders whose Bids were considered non-responsive to the bidding document or failed to meet the Qualification Criteria, advising them of the following information: </w:t>
                  </w:r>
                </w:p>
              </w:tc>
            </w:tr>
            <w:tr w:rsidR="00F84CEE" w:rsidRPr="001B2C91" w14:paraId="655B805C" w14:textId="77777777" w:rsidTr="008C4367">
              <w:trPr>
                <w:gridAfter w:val="1"/>
                <w:wAfter w:w="72" w:type="dxa"/>
                <w:jc w:val="center"/>
              </w:trPr>
              <w:tc>
                <w:tcPr>
                  <w:tcW w:w="6894" w:type="dxa"/>
                  <w:hideMark/>
                </w:tcPr>
                <w:p w14:paraId="29DEDC68" w14:textId="77777777" w:rsidR="008C4367" w:rsidRPr="001B2C91" w:rsidRDefault="008C4367" w:rsidP="008C4367">
                  <w:pPr>
                    <w:pStyle w:val="P3Header1-Clauses"/>
                    <w:numPr>
                      <w:ilvl w:val="2"/>
                      <w:numId w:val="79"/>
                    </w:numPr>
                    <w:tabs>
                      <w:tab w:val="left" w:pos="720"/>
                    </w:tabs>
                    <w:spacing w:before="120" w:after="120" w:line="256" w:lineRule="auto"/>
                    <w:ind w:left="966" w:right="0" w:hanging="450"/>
                    <w:jc w:val="both"/>
                    <w:rPr>
                      <w:rFonts w:ascii="Book Antiqua" w:hAnsi="Book Antiqua"/>
                      <w:b w:val="0"/>
                      <w:bCs/>
                      <w:color w:val="000000" w:themeColor="text1"/>
                      <w:sz w:val="22"/>
                      <w:szCs w:val="22"/>
                    </w:rPr>
                  </w:pPr>
                  <w:r w:rsidRPr="001B2C91">
                    <w:rPr>
                      <w:rFonts w:ascii="Book Antiqua" w:hAnsi="Book Antiqua"/>
                      <w:b w:val="0"/>
                      <w:bCs/>
                      <w:color w:val="000000" w:themeColor="text1"/>
                      <w:sz w:val="22"/>
                      <w:szCs w:val="22"/>
                    </w:rPr>
                    <w:t>the grounds on which their Technical Part of Bid failed to meet the requirements of the bidding document;</w:t>
                  </w:r>
                </w:p>
                <w:p w14:paraId="65BA47FD" w14:textId="77777777" w:rsidR="008C4367" w:rsidRPr="001B2C91" w:rsidRDefault="008C4367" w:rsidP="008C4367">
                  <w:pPr>
                    <w:pStyle w:val="P3Header1-Clauses"/>
                    <w:numPr>
                      <w:ilvl w:val="2"/>
                      <w:numId w:val="79"/>
                    </w:numPr>
                    <w:tabs>
                      <w:tab w:val="left" w:pos="720"/>
                    </w:tabs>
                    <w:spacing w:before="120" w:after="120" w:line="256" w:lineRule="auto"/>
                    <w:ind w:left="966" w:right="0" w:hanging="450"/>
                    <w:jc w:val="both"/>
                    <w:rPr>
                      <w:rFonts w:ascii="Book Antiqua" w:hAnsi="Book Antiqua"/>
                      <w:b w:val="0"/>
                      <w:bCs/>
                      <w:color w:val="000000" w:themeColor="text1"/>
                      <w:sz w:val="22"/>
                      <w:szCs w:val="22"/>
                    </w:rPr>
                  </w:pPr>
                  <w:r w:rsidRPr="001B2C91">
                    <w:rPr>
                      <w:rFonts w:ascii="Book Antiqua" w:hAnsi="Book Antiqua"/>
                      <w:b w:val="0"/>
                      <w:bCs/>
                      <w:color w:val="000000" w:themeColor="text1"/>
                      <w:sz w:val="22"/>
                      <w:szCs w:val="22"/>
                    </w:rPr>
                    <w:t>their envelopes marked “</w:t>
                  </w:r>
                  <w:r w:rsidRPr="001B2C91">
                    <w:rPr>
                      <w:rFonts w:ascii="Book Antiqua" w:hAnsi="Book Antiqua"/>
                      <w:b w:val="0"/>
                      <w:bCs/>
                      <w:smallCaps/>
                      <w:color w:val="000000" w:themeColor="text1"/>
                      <w:sz w:val="22"/>
                      <w:szCs w:val="22"/>
                    </w:rPr>
                    <w:t>Second Envelope: Financial Part</w:t>
                  </w:r>
                  <w:r w:rsidRPr="001B2C91">
                    <w:rPr>
                      <w:rFonts w:ascii="Book Antiqua" w:hAnsi="Book Antiqua"/>
                      <w:b w:val="0"/>
                      <w:bCs/>
                      <w:color w:val="000000" w:themeColor="text1"/>
                      <w:sz w:val="22"/>
                      <w:szCs w:val="22"/>
                    </w:rPr>
                    <w:t xml:space="preserve">” will be returned to them unopened after the completion of the selection process and the signing of the Contract; and </w:t>
                  </w:r>
                </w:p>
                <w:p w14:paraId="36689651" w14:textId="77777777" w:rsidR="008C4367" w:rsidRPr="001B2C91" w:rsidRDefault="008C4367" w:rsidP="008C4367">
                  <w:pPr>
                    <w:pStyle w:val="P3Header1-Clauses"/>
                    <w:numPr>
                      <w:ilvl w:val="2"/>
                      <w:numId w:val="79"/>
                    </w:numPr>
                    <w:tabs>
                      <w:tab w:val="left" w:pos="720"/>
                    </w:tabs>
                    <w:spacing w:before="120" w:after="120" w:line="256" w:lineRule="auto"/>
                    <w:ind w:left="966" w:right="0" w:hanging="450"/>
                    <w:jc w:val="both"/>
                    <w:rPr>
                      <w:rFonts w:ascii="Book Antiqua" w:hAnsi="Book Antiqua"/>
                      <w:color w:val="000000" w:themeColor="text1"/>
                      <w:sz w:val="22"/>
                      <w:szCs w:val="22"/>
                    </w:rPr>
                  </w:pPr>
                  <w:r w:rsidRPr="001B2C91">
                    <w:rPr>
                      <w:rFonts w:ascii="Book Antiqua" w:hAnsi="Book Antiqua"/>
                      <w:b w:val="0"/>
                      <w:bCs/>
                      <w:color w:val="000000" w:themeColor="text1"/>
                      <w:sz w:val="22"/>
                      <w:szCs w:val="22"/>
                    </w:rPr>
                    <w:lastRenderedPageBreak/>
                    <w:t>notify them of the date, time and location of the public opening of the envelopes marked “</w:t>
                  </w:r>
                  <w:r w:rsidRPr="001B2C91">
                    <w:rPr>
                      <w:rFonts w:ascii="Book Antiqua" w:hAnsi="Book Antiqua"/>
                      <w:b w:val="0"/>
                      <w:bCs/>
                      <w:smallCaps/>
                      <w:color w:val="000000" w:themeColor="text1"/>
                      <w:sz w:val="22"/>
                      <w:szCs w:val="22"/>
                    </w:rPr>
                    <w:t>Second Envelope: Financial Part</w:t>
                  </w:r>
                  <w:r w:rsidRPr="001B2C91">
                    <w:rPr>
                      <w:rFonts w:ascii="Book Antiqua" w:hAnsi="Book Antiqua"/>
                      <w:b w:val="0"/>
                      <w:bCs/>
                      <w:color w:val="000000" w:themeColor="text1"/>
                      <w:sz w:val="22"/>
                      <w:szCs w:val="22"/>
                    </w:rPr>
                    <w:t>”.</w:t>
                  </w:r>
                </w:p>
              </w:tc>
            </w:tr>
            <w:tr w:rsidR="00F84CEE" w:rsidRPr="001B2C91" w14:paraId="2C66E508" w14:textId="77777777" w:rsidTr="008C4367">
              <w:trPr>
                <w:gridAfter w:val="1"/>
                <w:wAfter w:w="72" w:type="dxa"/>
                <w:trHeight w:val="1080"/>
                <w:jc w:val="center"/>
              </w:trPr>
              <w:tc>
                <w:tcPr>
                  <w:tcW w:w="6894" w:type="dxa"/>
                  <w:hideMark/>
                </w:tcPr>
                <w:p w14:paraId="02582896"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34.2 The Employer shall, simultaneously, notify in writing those Bidders whose Technical Part have been evaluated as substantially responsive to the bidding document and met all Qualifying Criteria, advising them of the following information:</w:t>
                  </w:r>
                </w:p>
                <w:p w14:paraId="0B19A9D5" w14:textId="77777777" w:rsidR="008C4367" w:rsidRPr="001B2C91" w:rsidRDefault="008C4367" w:rsidP="008C4367">
                  <w:pPr>
                    <w:numPr>
                      <w:ilvl w:val="2"/>
                      <w:numId w:val="81"/>
                    </w:numPr>
                    <w:tabs>
                      <w:tab w:val="left" w:pos="720"/>
                    </w:tabs>
                    <w:spacing w:before="120" w:after="120" w:line="256" w:lineRule="auto"/>
                    <w:ind w:right="0"/>
                    <w:rPr>
                      <w:rFonts w:ascii="Book Antiqua" w:hAnsi="Book Antiqua"/>
                      <w:color w:val="000000" w:themeColor="text1"/>
                      <w:sz w:val="22"/>
                      <w:szCs w:val="22"/>
                    </w:rPr>
                  </w:pPr>
                  <w:r w:rsidRPr="001B2C91">
                    <w:rPr>
                      <w:rFonts w:ascii="Book Antiqua" w:hAnsi="Book Antiqua"/>
                      <w:color w:val="000000" w:themeColor="text1"/>
                      <w:sz w:val="22"/>
                      <w:szCs w:val="22"/>
                    </w:rPr>
                    <w:t>their Bid has been evaluated as substantially responsive to the bidding document and met the Qualification Criteria;</w:t>
                  </w:r>
                </w:p>
                <w:p w14:paraId="729511B7" w14:textId="77777777" w:rsidR="008C4367" w:rsidRPr="001B2C91" w:rsidRDefault="008C4367" w:rsidP="008C4367">
                  <w:pPr>
                    <w:numPr>
                      <w:ilvl w:val="2"/>
                      <w:numId w:val="81"/>
                    </w:numPr>
                    <w:tabs>
                      <w:tab w:val="left" w:pos="720"/>
                    </w:tabs>
                    <w:spacing w:before="120" w:after="120" w:line="256" w:lineRule="auto"/>
                    <w:ind w:right="0"/>
                    <w:rPr>
                      <w:rFonts w:ascii="Book Antiqua" w:hAnsi="Book Antiqua"/>
                      <w:color w:val="000000" w:themeColor="text1"/>
                      <w:sz w:val="22"/>
                      <w:szCs w:val="22"/>
                    </w:rPr>
                  </w:pPr>
                  <w:r w:rsidRPr="001B2C91">
                    <w:rPr>
                      <w:rFonts w:ascii="Book Antiqua" w:hAnsi="Book Antiqua"/>
                      <w:color w:val="000000" w:themeColor="text1"/>
                      <w:sz w:val="22"/>
                      <w:szCs w:val="22"/>
                    </w:rPr>
                    <w:t>their envelope marked “Second Envelope: Financial Part” will be opened at the public opening of the Financial Parts; and</w:t>
                  </w:r>
                </w:p>
                <w:p w14:paraId="5BD5994C" w14:textId="77777777" w:rsidR="008C4367" w:rsidRPr="001B2C91" w:rsidRDefault="008C4367" w:rsidP="008C4367">
                  <w:pPr>
                    <w:pStyle w:val="P3Header1-Clauses"/>
                    <w:numPr>
                      <w:ilvl w:val="2"/>
                      <w:numId w:val="79"/>
                    </w:numPr>
                    <w:tabs>
                      <w:tab w:val="left" w:pos="720"/>
                    </w:tabs>
                    <w:spacing w:before="120" w:after="120" w:line="256" w:lineRule="auto"/>
                    <w:ind w:left="1152" w:right="0" w:hanging="576"/>
                    <w:jc w:val="both"/>
                    <w:rPr>
                      <w:rFonts w:ascii="Book Antiqua" w:hAnsi="Book Antiqua"/>
                      <w:color w:val="000000" w:themeColor="text1"/>
                      <w:sz w:val="22"/>
                      <w:szCs w:val="22"/>
                    </w:rPr>
                  </w:pPr>
                  <w:r w:rsidRPr="001B2C91">
                    <w:rPr>
                      <w:rFonts w:ascii="Book Antiqua" w:hAnsi="Book Antiqua"/>
                      <w:b w:val="0"/>
                      <w:color w:val="000000" w:themeColor="text1"/>
                      <w:sz w:val="22"/>
                      <w:szCs w:val="22"/>
                    </w:rPr>
                    <w:t>notify them of the date, time and location of the second public opening of the envelopes marked “Second Envelope: Financial Part” as specified in the BDS.</w:t>
                  </w:r>
                </w:p>
              </w:tc>
            </w:tr>
            <w:tr w:rsidR="00F84CEE" w:rsidRPr="001B2C91" w14:paraId="32F2450D" w14:textId="77777777" w:rsidTr="008C4367">
              <w:trPr>
                <w:gridAfter w:val="1"/>
                <w:wAfter w:w="72" w:type="dxa"/>
                <w:jc w:val="center"/>
              </w:trPr>
              <w:tc>
                <w:tcPr>
                  <w:tcW w:w="6894" w:type="dxa"/>
                  <w:hideMark/>
                </w:tcPr>
                <w:p w14:paraId="026D3761"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t xml:space="preserve">34.3 The opening date should allow Bidders sufficient time to make arrangements for attending the opening. The Financial Part of the Bid shall be opened publicly in the presence of Bidders’ designated representatives and anyone who chooses to attend. </w:t>
                  </w:r>
                </w:p>
              </w:tc>
            </w:tr>
            <w:tr w:rsidR="00F84CEE" w:rsidRPr="001B2C91" w14:paraId="5EC68690" w14:textId="77777777" w:rsidTr="008C4367">
              <w:trPr>
                <w:gridAfter w:val="1"/>
                <w:wAfter w:w="72" w:type="dxa"/>
                <w:jc w:val="center"/>
              </w:trPr>
              <w:tc>
                <w:tcPr>
                  <w:tcW w:w="6894" w:type="dxa"/>
                  <w:hideMark/>
                </w:tcPr>
                <w:p w14:paraId="134FE223"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t>34.4 At this public opening the Financial Parts will be opened by the Employer in the presence of Bidders, or their designated representatives and anyone else who chooses to attend. Bidders who met the Qualification Criteria and whose bids were evaluated as substantially responsive will have their envelopes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opened at the second public opening. Each of these envelopes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xml:space="preserve">” shall be inspected to confirm that they have remained sealed and unopened. These envelopes shall then be opened by the Employer. The Employer shall read out the names of each Bidder, and the total Bid prices, per lot (contract) if applicable, including any discounts and Alternative Bid - Financial Part, and any other details as the Employer may consider appropriate. </w:t>
                  </w:r>
                </w:p>
                <w:p w14:paraId="7AA31E18"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t xml:space="preserve">34.5 Only envelopes of Financial Part of Bids, Financial Parts of Alternative Bids and discounts that are opened and read out at Bid opening shall be considered further for evaluation. The Letter of Bid – Financial Part and the Priced Activity Schedules are to be initialed by a representative of the Employer attending the Bid opening in the manner </w:t>
                  </w:r>
                  <w:r w:rsidRPr="001B2C91">
                    <w:rPr>
                      <w:rFonts w:ascii="Book Antiqua" w:hAnsi="Book Antiqua"/>
                      <w:b/>
                      <w:color w:val="000000" w:themeColor="text1"/>
                      <w:sz w:val="22"/>
                      <w:szCs w:val="22"/>
                    </w:rPr>
                    <w:t>specified in the BDS</w:t>
                  </w:r>
                  <w:r w:rsidRPr="001B2C91">
                    <w:rPr>
                      <w:rFonts w:ascii="Book Antiqua" w:hAnsi="Book Antiqua"/>
                      <w:color w:val="000000" w:themeColor="text1"/>
                      <w:sz w:val="22"/>
                      <w:szCs w:val="22"/>
                    </w:rPr>
                    <w:t xml:space="preserve">. </w:t>
                  </w:r>
                </w:p>
              </w:tc>
            </w:tr>
            <w:tr w:rsidR="00F84CEE" w:rsidRPr="001B2C91" w14:paraId="098780E5" w14:textId="77777777" w:rsidTr="008C4367">
              <w:trPr>
                <w:gridAfter w:val="1"/>
                <w:wAfter w:w="72" w:type="dxa"/>
                <w:jc w:val="center"/>
              </w:trPr>
              <w:tc>
                <w:tcPr>
                  <w:tcW w:w="6894" w:type="dxa"/>
                  <w:hideMark/>
                </w:tcPr>
                <w:p w14:paraId="0125284B"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t>34.6 The Employer shall neither discuss the merits of any Bid nor reject any envelopes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xml:space="preserve">”. </w:t>
                  </w:r>
                </w:p>
              </w:tc>
            </w:tr>
            <w:tr w:rsidR="00F84CEE" w:rsidRPr="001B2C91" w14:paraId="40FD7815" w14:textId="77777777" w:rsidTr="008C4367">
              <w:trPr>
                <w:gridAfter w:val="1"/>
                <w:wAfter w:w="72" w:type="dxa"/>
                <w:trHeight w:val="2699"/>
                <w:jc w:val="center"/>
              </w:trPr>
              <w:tc>
                <w:tcPr>
                  <w:tcW w:w="6894" w:type="dxa"/>
                  <w:hideMark/>
                </w:tcPr>
                <w:p w14:paraId="2E6874C9"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lastRenderedPageBreak/>
                    <w:t>34.7 The Employer shall prepare a record of the Financial Part of the Bid opening that shall include, as a minimum:</w:t>
                  </w:r>
                </w:p>
                <w:p w14:paraId="78550CB5" w14:textId="77777777" w:rsidR="008C4367" w:rsidRPr="001B2C91" w:rsidRDefault="008C4367" w:rsidP="008C4367">
                  <w:pPr>
                    <w:pStyle w:val="Sub-ClauseText"/>
                    <w:numPr>
                      <w:ilvl w:val="0"/>
                      <w:numId w:val="80"/>
                    </w:numPr>
                    <w:overflowPunct w:val="0"/>
                    <w:autoSpaceDE w:val="0"/>
                    <w:autoSpaceDN w:val="0"/>
                    <w:adjustRightInd w:val="0"/>
                    <w:spacing w:line="256" w:lineRule="auto"/>
                    <w:ind w:left="1152" w:right="0" w:hanging="576"/>
                    <w:rPr>
                      <w:rFonts w:ascii="Book Antiqua" w:hAnsi="Book Antiqua"/>
                      <w:color w:val="000000" w:themeColor="text1"/>
                      <w:spacing w:val="0"/>
                      <w:sz w:val="22"/>
                      <w:szCs w:val="22"/>
                    </w:rPr>
                  </w:pPr>
                  <w:r w:rsidRPr="001B2C91">
                    <w:rPr>
                      <w:rFonts w:ascii="Book Antiqua" w:hAnsi="Book Antiqua"/>
                      <w:color w:val="000000" w:themeColor="text1"/>
                      <w:spacing w:val="0"/>
                      <w:sz w:val="22"/>
                      <w:szCs w:val="22"/>
                    </w:rPr>
                    <w:t xml:space="preserve">the name of the Bidder whose </w:t>
                  </w:r>
                  <w:r w:rsidRPr="001B2C91">
                    <w:rPr>
                      <w:rFonts w:ascii="Book Antiqua" w:hAnsi="Book Antiqua"/>
                      <w:color w:val="000000" w:themeColor="text1"/>
                      <w:sz w:val="22"/>
                      <w:szCs w:val="22"/>
                    </w:rPr>
                    <w:t>Financial Part was opened</w:t>
                  </w:r>
                  <w:r w:rsidRPr="001B2C91">
                    <w:rPr>
                      <w:rFonts w:ascii="Book Antiqua" w:hAnsi="Book Antiqua"/>
                      <w:color w:val="000000" w:themeColor="text1"/>
                      <w:spacing w:val="0"/>
                      <w:sz w:val="22"/>
                      <w:szCs w:val="22"/>
                    </w:rPr>
                    <w:t xml:space="preserve">; </w:t>
                  </w:r>
                </w:p>
                <w:p w14:paraId="71D58176" w14:textId="77777777" w:rsidR="008C4367" w:rsidRPr="001B2C91" w:rsidRDefault="008C4367" w:rsidP="008C4367">
                  <w:pPr>
                    <w:pStyle w:val="Sub-ClauseText"/>
                    <w:numPr>
                      <w:ilvl w:val="0"/>
                      <w:numId w:val="80"/>
                    </w:numPr>
                    <w:overflowPunct w:val="0"/>
                    <w:autoSpaceDE w:val="0"/>
                    <w:autoSpaceDN w:val="0"/>
                    <w:adjustRightInd w:val="0"/>
                    <w:spacing w:line="256" w:lineRule="auto"/>
                    <w:ind w:left="1152" w:right="0" w:hanging="576"/>
                    <w:rPr>
                      <w:rFonts w:ascii="Book Antiqua" w:hAnsi="Book Antiqua"/>
                      <w:color w:val="000000" w:themeColor="text1"/>
                      <w:spacing w:val="0"/>
                      <w:sz w:val="22"/>
                      <w:szCs w:val="22"/>
                    </w:rPr>
                  </w:pPr>
                  <w:r w:rsidRPr="001B2C91">
                    <w:rPr>
                      <w:rFonts w:ascii="Book Antiqua" w:hAnsi="Book Antiqua"/>
                      <w:color w:val="000000" w:themeColor="text1"/>
                      <w:spacing w:val="0"/>
                      <w:sz w:val="22"/>
                      <w:szCs w:val="22"/>
                    </w:rPr>
                    <w:t>the Bid price, per lot (contract) if applicable, including any discounts; and</w:t>
                  </w:r>
                </w:p>
                <w:p w14:paraId="26D47E49" w14:textId="77777777" w:rsidR="008C4367" w:rsidRPr="001B2C91" w:rsidRDefault="008C4367" w:rsidP="008C4367">
                  <w:pPr>
                    <w:pStyle w:val="Sub-ClauseText"/>
                    <w:numPr>
                      <w:ilvl w:val="0"/>
                      <w:numId w:val="80"/>
                    </w:numPr>
                    <w:overflowPunct w:val="0"/>
                    <w:autoSpaceDE w:val="0"/>
                    <w:autoSpaceDN w:val="0"/>
                    <w:adjustRightInd w:val="0"/>
                    <w:spacing w:line="256" w:lineRule="auto"/>
                    <w:ind w:left="1152" w:right="0" w:hanging="576"/>
                    <w:rPr>
                      <w:rFonts w:ascii="Book Antiqua" w:hAnsi="Book Antiqua"/>
                      <w:color w:val="000000" w:themeColor="text1"/>
                      <w:sz w:val="22"/>
                      <w:szCs w:val="22"/>
                    </w:rPr>
                  </w:pPr>
                  <w:r w:rsidRPr="001B2C91">
                    <w:rPr>
                      <w:rFonts w:ascii="Book Antiqua" w:hAnsi="Book Antiqua"/>
                      <w:color w:val="000000" w:themeColor="text1"/>
                      <w:sz w:val="22"/>
                      <w:szCs w:val="22"/>
                    </w:rPr>
                    <w:t>if applicable, any Alternative Bid – Financial Part.</w:t>
                  </w:r>
                </w:p>
              </w:tc>
            </w:tr>
            <w:tr w:rsidR="00F84CEE" w:rsidRPr="001B2C91" w14:paraId="0004CC8A" w14:textId="77777777" w:rsidTr="008C4367">
              <w:trPr>
                <w:gridAfter w:val="1"/>
                <w:wAfter w:w="72" w:type="dxa"/>
                <w:trHeight w:val="1709"/>
                <w:jc w:val="center"/>
              </w:trPr>
              <w:tc>
                <w:tcPr>
                  <w:tcW w:w="6894" w:type="dxa"/>
                  <w:hideMark/>
                </w:tcPr>
                <w:p w14:paraId="56F494FF" w14:textId="77777777" w:rsidR="008C4367" w:rsidRPr="001B2C91" w:rsidRDefault="008C4367" w:rsidP="008C4367">
                  <w:pPr>
                    <w:pStyle w:val="Header2-SubClauses"/>
                    <w:numPr>
                      <w:ilvl w:val="0"/>
                      <w:numId w:val="0"/>
                    </w:numPr>
                    <w:tabs>
                      <w:tab w:val="num" w:pos="765"/>
                    </w:tabs>
                    <w:spacing w:before="120" w:after="120" w:line="256" w:lineRule="auto"/>
                    <w:ind w:left="516" w:hanging="540"/>
                    <w:rPr>
                      <w:rFonts w:ascii="Book Antiqua" w:hAnsi="Book Antiqua"/>
                      <w:color w:val="000000" w:themeColor="text1"/>
                      <w:sz w:val="22"/>
                      <w:szCs w:val="22"/>
                    </w:rPr>
                  </w:pPr>
                  <w:r w:rsidRPr="001B2C91">
                    <w:rPr>
                      <w:rFonts w:ascii="Book Antiqua" w:hAnsi="Book Antiqua"/>
                      <w:color w:val="000000" w:themeColor="text1"/>
                      <w:sz w:val="22"/>
                      <w:szCs w:val="22"/>
                    </w:rPr>
                    <w:t>34.8 The Bidders whose envelopes marked “</w:t>
                  </w:r>
                  <w:r w:rsidRPr="001B2C91">
                    <w:rPr>
                      <w:rFonts w:ascii="Book Antiqua" w:hAnsi="Book Antiqua"/>
                      <w:smallCaps/>
                      <w:color w:val="000000" w:themeColor="text1"/>
                      <w:sz w:val="22"/>
                      <w:szCs w:val="22"/>
                    </w:rPr>
                    <w:t>Second Envelope: Financial Part</w:t>
                  </w:r>
                  <w:r w:rsidRPr="001B2C91">
                    <w:rPr>
                      <w:rFonts w:ascii="Book Antiqua" w:hAnsi="Book Antiqua"/>
                      <w:color w:val="000000" w:themeColor="text1"/>
                      <w:sz w:val="22"/>
                      <w:szCs w:val="22"/>
                    </w:rPr>
                    <w:t xml:space="preserve">” have been opened or their representatives who are present shall be requested to sign the record. The omission of a Bidder’s signature on the record shall not invalidate the contents and effect of the record. A copy of the record shall be distributed to all Bidders. </w:t>
                  </w:r>
                </w:p>
              </w:tc>
            </w:tr>
          </w:tbl>
          <w:p w14:paraId="53276BB3" w14:textId="77777777" w:rsidR="003F554C" w:rsidRPr="001B2C91" w:rsidRDefault="003F554C" w:rsidP="003F554C">
            <w:pPr>
              <w:pStyle w:val="S1-subpara"/>
              <w:numPr>
                <w:ilvl w:val="1"/>
                <w:numId w:val="55"/>
              </w:numPr>
              <w:ind w:left="576" w:right="0" w:hanging="576"/>
              <w:rPr>
                <w:rFonts w:ascii="Book Antiqua" w:hAnsi="Book Antiqua"/>
                <w:color w:val="000000" w:themeColor="text1"/>
                <w:sz w:val="22"/>
                <w:szCs w:val="22"/>
              </w:rPr>
            </w:pPr>
            <w:r w:rsidRPr="001B2C91">
              <w:rPr>
                <w:rFonts w:ascii="Book Antiqua" w:hAnsi="Book Antiqua"/>
                <w:b/>
                <w:color w:val="000000" w:themeColor="text1"/>
                <w:sz w:val="22"/>
                <w:szCs w:val="22"/>
              </w:rPr>
              <w:t>Economic Evaluation</w:t>
            </w:r>
            <w:r w:rsidRPr="001B2C91">
              <w:rPr>
                <w:rFonts w:ascii="Book Antiqua" w:hAnsi="Book Antiqua"/>
                <w:color w:val="000000" w:themeColor="text1"/>
                <w:sz w:val="22"/>
                <w:szCs w:val="22"/>
              </w:rPr>
              <w:t>. To evaluate a Bid, the Employer shall consider the following:</w:t>
            </w:r>
          </w:p>
          <w:p w14:paraId="2A5B9A41" w14:textId="77777777" w:rsidR="003F554C" w:rsidRPr="001B2C91" w:rsidRDefault="003F554C" w:rsidP="003F554C">
            <w:pPr>
              <w:pStyle w:val="P3Header1-Clauses"/>
              <w:numPr>
                <w:ilvl w:val="0"/>
                <w:numId w:val="3"/>
              </w:numPr>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the Bid price, excluding provisional sums and the provision, if any, for contingencies in the Price Schedules;</w:t>
            </w:r>
          </w:p>
          <w:p w14:paraId="17398A5B" w14:textId="77777777" w:rsidR="003F554C" w:rsidRPr="001B2C91" w:rsidRDefault="003F554C" w:rsidP="003F554C">
            <w:pPr>
              <w:pStyle w:val="P3Header1-Clauses"/>
              <w:numPr>
                <w:ilvl w:val="0"/>
                <w:numId w:val="3"/>
              </w:numPr>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 xml:space="preserve">price adjustment for correction of arithmetic errors in accordance with ITB </w:t>
            </w:r>
            <w:r w:rsidR="001D5444" w:rsidRPr="001B2C91">
              <w:rPr>
                <w:rFonts w:ascii="Book Antiqua" w:hAnsi="Book Antiqua"/>
                <w:b w:val="0"/>
                <w:color w:val="000000" w:themeColor="text1"/>
                <w:sz w:val="22"/>
                <w:szCs w:val="22"/>
              </w:rPr>
              <w:t>36</w:t>
            </w:r>
            <w:r w:rsidRPr="001B2C91">
              <w:rPr>
                <w:rFonts w:ascii="Book Antiqua" w:hAnsi="Book Antiqua"/>
                <w:b w:val="0"/>
                <w:color w:val="000000" w:themeColor="text1"/>
                <w:sz w:val="22"/>
                <w:szCs w:val="22"/>
              </w:rPr>
              <w:t>.1;</w:t>
            </w:r>
          </w:p>
          <w:p w14:paraId="157D7743" w14:textId="77777777" w:rsidR="003F554C" w:rsidRPr="001B2C91" w:rsidRDefault="003F554C" w:rsidP="003F554C">
            <w:pPr>
              <w:pStyle w:val="P3Header1-Clauses"/>
              <w:numPr>
                <w:ilvl w:val="0"/>
                <w:numId w:val="3"/>
              </w:numPr>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price adjustment due to discounts offered in accordance with ITB 17.11;</w:t>
            </w:r>
          </w:p>
          <w:p w14:paraId="095513A5" w14:textId="77777777" w:rsidR="003F554C" w:rsidRPr="001B2C91" w:rsidRDefault="003F554C" w:rsidP="003F554C">
            <w:pPr>
              <w:pStyle w:val="P3Header1-Clauses"/>
              <w:numPr>
                <w:ilvl w:val="0"/>
                <w:numId w:val="3"/>
              </w:numPr>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price adjustment due to quantifiable nonmaterial nonconformities in accordance with ITB 3</w:t>
            </w:r>
            <w:r w:rsidR="001D5444" w:rsidRPr="001B2C91">
              <w:rPr>
                <w:rFonts w:ascii="Book Antiqua" w:hAnsi="Book Antiqua"/>
                <w:b w:val="0"/>
                <w:color w:val="000000" w:themeColor="text1"/>
                <w:sz w:val="22"/>
                <w:szCs w:val="22"/>
              </w:rPr>
              <w:t>2</w:t>
            </w:r>
            <w:r w:rsidRPr="001B2C91">
              <w:rPr>
                <w:rFonts w:ascii="Book Antiqua" w:hAnsi="Book Antiqua"/>
                <w:b w:val="0"/>
                <w:color w:val="000000" w:themeColor="text1"/>
                <w:sz w:val="22"/>
                <w:szCs w:val="22"/>
              </w:rPr>
              <w:t>.3;</w:t>
            </w:r>
          </w:p>
          <w:p w14:paraId="1FDF4D4D" w14:textId="77777777" w:rsidR="003F554C" w:rsidRPr="001B2C91" w:rsidRDefault="003F554C" w:rsidP="003F554C">
            <w:pPr>
              <w:pStyle w:val="P3Header1-Clauses"/>
              <w:numPr>
                <w:ilvl w:val="0"/>
                <w:numId w:val="3"/>
              </w:numPr>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 xml:space="preserve">converting the amount resulting from applying (a) to (c) above, if relevant, to a single currency in accordance with ITB </w:t>
            </w:r>
            <w:r w:rsidR="001D5444" w:rsidRPr="001B2C91">
              <w:rPr>
                <w:rFonts w:ascii="Book Antiqua" w:hAnsi="Book Antiqua"/>
                <w:b w:val="0"/>
                <w:color w:val="000000" w:themeColor="text1"/>
                <w:sz w:val="22"/>
                <w:szCs w:val="22"/>
              </w:rPr>
              <w:t>37</w:t>
            </w:r>
            <w:r w:rsidRPr="001B2C91">
              <w:rPr>
                <w:rFonts w:ascii="Book Antiqua" w:hAnsi="Book Antiqua"/>
                <w:b w:val="0"/>
                <w:color w:val="000000" w:themeColor="text1"/>
                <w:sz w:val="22"/>
                <w:szCs w:val="22"/>
              </w:rPr>
              <w:t>; and</w:t>
            </w:r>
          </w:p>
          <w:p w14:paraId="54A54AD4" w14:textId="77777777" w:rsidR="003F554C" w:rsidRPr="001B2C91" w:rsidRDefault="003F554C" w:rsidP="003F554C">
            <w:pPr>
              <w:pStyle w:val="P3Header1-Clauses"/>
              <w:numPr>
                <w:ilvl w:val="0"/>
                <w:numId w:val="3"/>
              </w:numPr>
              <w:spacing w:after="200"/>
              <w:ind w:left="1152" w:right="0" w:hanging="576"/>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 xml:space="preserve">the evaluation factors specified </w:t>
            </w:r>
            <w:r w:rsidRPr="001B2C91">
              <w:rPr>
                <w:rFonts w:ascii="Book Antiqua" w:hAnsi="Book Antiqua"/>
                <w:color w:val="000000" w:themeColor="text1"/>
                <w:sz w:val="22"/>
                <w:szCs w:val="22"/>
              </w:rPr>
              <w:t xml:space="preserve">in the BDS </w:t>
            </w:r>
            <w:r w:rsidRPr="001B2C91">
              <w:rPr>
                <w:rFonts w:ascii="Book Antiqua" w:hAnsi="Book Antiqua"/>
                <w:b w:val="0"/>
                <w:color w:val="000000" w:themeColor="text1"/>
                <w:sz w:val="22"/>
                <w:szCs w:val="22"/>
              </w:rPr>
              <w:t>and in Section III, Evaluation and Qualification Criteria.</w:t>
            </w:r>
          </w:p>
          <w:p w14:paraId="64348845" w14:textId="77777777" w:rsidR="003F554C" w:rsidRPr="001B2C91" w:rsidRDefault="003F554C" w:rsidP="003F554C">
            <w:pPr>
              <w:pStyle w:val="S1-subpara"/>
              <w:numPr>
                <w:ilvl w:val="1"/>
                <w:numId w:val="55"/>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If price adjustment is allowed in accordance with ITB 17.7, the estimated effect of the price adjustment provisions of the Conditions of Contract, applied over the period of execution of the Contract, shall not be taken into account in Bid evaluation.</w:t>
            </w:r>
          </w:p>
          <w:p w14:paraId="4E5CB66D" w14:textId="77777777" w:rsidR="003F554C" w:rsidRPr="001B2C91" w:rsidRDefault="003F554C" w:rsidP="003F554C">
            <w:pPr>
              <w:pStyle w:val="S1-subpara"/>
              <w:numPr>
                <w:ilvl w:val="1"/>
                <w:numId w:val="55"/>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If this bidding document allows Bidders to quote separate prices for different lots (contracts), and the award to a single Bidder of multiple lots (contracts), the methodology to determine the lowest evaluated cost of the lot (contract) combinations, including any discounts offered in the Letter of Bid, is specified in Section III, Evaluation and Qualification Criteria</w:t>
            </w:r>
          </w:p>
          <w:p w14:paraId="55CF5AFF" w14:textId="77777777" w:rsidR="003F554C" w:rsidRPr="001B2C91" w:rsidRDefault="003F554C" w:rsidP="003F554C">
            <w:pPr>
              <w:pStyle w:val="S1-subpara"/>
              <w:numPr>
                <w:ilvl w:val="0"/>
                <w:numId w:val="0"/>
              </w:numPr>
              <w:ind w:left="930" w:right="0"/>
              <w:rPr>
                <w:rFonts w:ascii="Book Antiqua" w:hAnsi="Book Antiqua"/>
                <w:color w:val="000000" w:themeColor="text1"/>
                <w:sz w:val="22"/>
                <w:szCs w:val="22"/>
              </w:rPr>
            </w:pPr>
          </w:p>
          <w:p w14:paraId="0EE2DBF4" w14:textId="77777777" w:rsidR="00F12F54" w:rsidRPr="001B2C91" w:rsidRDefault="00F12F54" w:rsidP="00C27406">
            <w:pPr>
              <w:pStyle w:val="S1-subpara"/>
              <w:numPr>
                <w:ilvl w:val="1"/>
                <w:numId w:val="78"/>
              </w:numPr>
              <w:ind w:right="0"/>
              <w:rPr>
                <w:rFonts w:ascii="Book Antiqua" w:hAnsi="Book Antiqua"/>
                <w:color w:val="000000" w:themeColor="text1"/>
                <w:sz w:val="22"/>
                <w:szCs w:val="22"/>
              </w:rPr>
            </w:pPr>
            <w:r w:rsidRPr="001B2C91">
              <w:rPr>
                <w:rFonts w:ascii="Book Antiqua" w:hAnsi="Book Antiqua"/>
                <w:color w:val="000000" w:themeColor="text1"/>
                <w:sz w:val="22"/>
                <w:szCs w:val="22"/>
              </w:rPr>
              <w:t>Provided that the Bid is substantially responsive, the Employer shall correct arithmetical errors on the following basis:</w:t>
            </w:r>
          </w:p>
          <w:p w14:paraId="301CE806" w14:textId="77777777" w:rsidR="00F12F54" w:rsidRPr="001B2C91" w:rsidRDefault="00F12F54" w:rsidP="00E13F9F">
            <w:pPr>
              <w:pStyle w:val="P3Header1-Clauses"/>
              <w:numPr>
                <w:ilvl w:val="0"/>
                <w:numId w:val="7"/>
              </w:numPr>
              <w:spacing w:after="200"/>
              <w:ind w:left="1152" w:right="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where there are errors between the total of the amounts given under the column for the price breakdown and the amount given under the Total Price, the former shall prevail and the latter will be corrected accordingly;</w:t>
            </w:r>
          </w:p>
          <w:p w14:paraId="5FFDF37D" w14:textId="77777777" w:rsidR="00F12F54" w:rsidRPr="001B2C91" w:rsidRDefault="00F12F54" w:rsidP="00E13F9F">
            <w:pPr>
              <w:pStyle w:val="P3Header1-Clauses"/>
              <w:numPr>
                <w:ilvl w:val="0"/>
                <w:numId w:val="7"/>
              </w:numPr>
              <w:spacing w:after="200"/>
              <w:ind w:left="1152" w:right="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where there are errors between the total of the amounts of Schedule Nos. 1 to 4 and the amount given in Schedule No. 5 (Grand Summary), the former shall prevail and the latter will be corrected accordingly; and</w:t>
            </w:r>
          </w:p>
          <w:p w14:paraId="2C72DCED" w14:textId="77777777" w:rsidR="00F12F54" w:rsidRPr="001B2C91" w:rsidRDefault="00F12F54" w:rsidP="00E13F9F">
            <w:pPr>
              <w:pStyle w:val="P3Header1-Clauses"/>
              <w:numPr>
                <w:ilvl w:val="0"/>
                <w:numId w:val="7"/>
              </w:numPr>
              <w:spacing w:after="200"/>
              <w:ind w:left="1152" w:right="0"/>
              <w:jc w:val="both"/>
              <w:rPr>
                <w:rFonts w:ascii="Book Antiqua" w:hAnsi="Book Antiqua"/>
                <w:b w:val="0"/>
                <w:color w:val="000000" w:themeColor="text1"/>
                <w:sz w:val="22"/>
                <w:szCs w:val="22"/>
              </w:rPr>
            </w:pPr>
            <w:r w:rsidRPr="001B2C91">
              <w:rPr>
                <w:rFonts w:ascii="Book Antiqua" w:hAnsi="Book Antiqua"/>
                <w:b w:val="0"/>
                <w:color w:val="000000" w:themeColor="text1"/>
                <w:sz w:val="22"/>
                <w:szCs w:val="22"/>
              </w:rPr>
              <w:t>if there is a discrepancy between words and figures, the amount in words shall prevail, unless the amount expressed in words is related to an arithmetic error, in which case the amount in figures shall prevail subject to (a) and (b) above.</w:t>
            </w:r>
          </w:p>
          <w:p w14:paraId="4D9233C2" w14:textId="77777777" w:rsidR="003F554C" w:rsidRPr="001B2C91" w:rsidRDefault="00F12F54" w:rsidP="00CD7EAF">
            <w:pPr>
              <w:pStyle w:val="S1-subpara"/>
              <w:numPr>
                <w:ilvl w:val="1"/>
                <w:numId w:val="78"/>
              </w:numPr>
              <w:ind w:right="0"/>
              <w:rPr>
                <w:rFonts w:ascii="Book Antiqua" w:hAnsi="Book Antiqua"/>
                <w:color w:val="000000" w:themeColor="text1"/>
                <w:sz w:val="22"/>
                <w:szCs w:val="22"/>
              </w:rPr>
            </w:pPr>
            <w:r w:rsidRPr="001B2C91">
              <w:rPr>
                <w:rFonts w:ascii="Book Antiqua" w:hAnsi="Book Antiqua"/>
                <w:color w:val="000000" w:themeColor="text1"/>
                <w:sz w:val="22"/>
                <w:szCs w:val="22"/>
              </w:rPr>
              <w:t xml:space="preserve">Bidders shall be requested to accept correction of arithmetical errors. Failure to accept the correction in accordance with ITB </w:t>
            </w:r>
            <w:r w:rsidR="00485DBB" w:rsidRPr="001B2C91">
              <w:rPr>
                <w:rFonts w:ascii="Book Antiqua" w:hAnsi="Book Antiqua"/>
                <w:color w:val="000000" w:themeColor="text1"/>
                <w:sz w:val="22"/>
                <w:szCs w:val="22"/>
              </w:rPr>
              <w:t>36</w:t>
            </w:r>
            <w:r w:rsidRPr="001B2C91">
              <w:rPr>
                <w:rFonts w:ascii="Book Antiqua" w:hAnsi="Book Antiqua"/>
                <w:color w:val="000000" w:themeColor="text1"/>
                <w:sz w:val="22"/>
                <w:szCs w:val="22"/>
              </w:rPr>
              <w:t>.1, shall result in the rejection of the Bid.</w:t>
            </w:r>
          </w:p>
        </w:tc>
      </w:tr>
      <w:tr w:rsidR="00F84CEE" w:rsidRPr="001B2C91" w14:paraId="5C8C1648" w14:textId="77777777" w:rsidTr="008C4367">
        <w:trPr>
          <w:gridAfter w:val="1"/>
          <w:wAfter w:w="14" w:type="pct"/>
          <w:cantSplit/>
        </w:trPr>
        <w:tc>
          <w:tcPr>
            <w:tcW w:w="1292" w:type="pct"/>
          </w:tcPr>
          <w:p w14:paraId="16EC5AAE"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77" w:name="_Toc23236779"/>
            <w:bookmarkStart w:id="378" w:name="_Toc125783023"/>
            <w:bookmarkStart w:id="379" w:name="_Toc436556153"/>
            <w:bookmarkStart w:id="380" w:name="_Toc108889873"/>
            <w:r w:rsidRPr="001B2C91">
              <w:rPr>
                <w:rFonts w:ascii="Book Antiqua" w:hAnsi="Book Antiqua"/>
                <w:noProof/>
                <w:color w:val="000000" w:themeColor="text1"/>
                <w:sz w:val="22"/>
                <w:szCs w:val="22"/>
              </w:rPr>
              <w:lastRenderedPageBreak/>
              <w:t>Conversion to Single Currency</w:t>
            </w:r>
            <w:bookmarkEnd w:id="377"/>
            <w:bookmarkEnd w:id="378"/>
            <w:bookmarkEnd w:id="379"/>
            <w:bookmarkEnd w:id="380"/>
          </w:p>
        </w:tc>
        <w:tc>
          <w:tcPr>
            <w:tcW w:w="3694" w:type="pct"/>
          </w:tcPr>
          <w:p w14:paraId="045F7159" w14:textId="77777777" w:rsidR="00F12F54" w:rsidRPr="001B2C91" w:rsidRDefault="00F12F54" w:rsidP="003F554C">
            <w:pPr>
              <w:pStyle w:val="S1-subpara"/>
              <w:numPr>
                <w:ilvl w:val="1"/>
                <w:numId w:val="78"/>
              </w:numPr>
              <w:ind w:left="522" w:right="0"/>
              <w:rPr>
                <w:rFonts w:ascii="Book Antiqua" w:hAnsi="Book Antiqua"/>
                <w:color w:val="000000" w:themeColor="text1"/>
                <w:sz w:val="22"/>
                <w:szCs w:val="22"/>
              </w:rPr>
            </w:pPr>
            <w:r w:rsidRPr="001B2C91">
              <w:rPr>
                <w:rFonts w:ascii="Book Antiqua" w:hAnsi="Book Antiqua"/>
                <w:color w:val="000000" w:themeColor="text1"/>
                <w:sz w:val="22"/>
                <w:szCs w:val="22"/>
              </w:rPr>
              <w:t>For evaluation and comparison purposes, the currency(ies) of the Bid shall be converted into a single currency as specified</w:t>
            </w:r>
            <w:r w:rsidRPr="001B2C91">
              <w:rPr>
                <w:rFonts w:ascii="Book Antiqua" w:hAnsi="Book Antiqua"/>
                <w:b/>
                <w:color w:val="000000" w:themeColor="text1"/>
                <w:sz w:val="22"/>
                <w:szCs w:val="22"/>
              </w:rPr>
              <w:t xml:space="preserve"> in the BDS. </w:t>
            </w:r>
          </w:p>
        </w:tc>
      </w:tr>
      <w:tr w:rsidR="00F84CEE" w:rsidRPr="001B2C91" w14:paraId="0042343A" w14:textId="77777777" w:rsidTr="008C4367">
        <w:trPr>
          <w:gridAfter w:val="1"/>
          <w:wAfter w:w="14" w:type="pct"/>
        </w:trPr>
        <w:tc>
          <w:tcPr>
            <w:tcW w:w="1292" w:type="pct"/>
          </w:tcPr>
          <w:p w14:paraId="053FB5C8"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81" w:name="_Toc438438858"/>
            <w:bookmarkStart w:id="382" w:name="_Toc438532647"/>
            <w:bookmarkStart w:id="383" w:name="_Toc438734002"/>
            <w:bookmarkStart w:id="384" w:name="_Toc438907039"/>
            <w:bookmarkStart w:id="385" w:name="_Toc438907238"/>
            <w:bookmarkStart w:id="386" w:name="_Toc23236780"/>
            <w:bookmarkStart w:id="387" w:name="_Toc125783024"/>
            <w:bookmarkStart w:id="388" w:name="_Toc436556154"/>
            <w:bookmarkStart w:id="389" w:name="_Toc108889874"/>
            <w:r w:rsidRPr="001B2C91">
              <w:rPr>
                <w:rFonts w:ascii="Book Antiqua" w:hAnsi="Book Antiqua"/>
                <w:noProof/>
                <w:color w:val="000000" w:themeColor="text1"/>
                <w:sz w:val="22"/>
                <w:szCs w:val="22"/>
              </w:rPr>
              <w:t>Margin of Preference</w:t>
            </w:r>
            <w:bookmarkEnd w:id="381"/>
            <w:bookmarkEnd w:id="382"/>
            <w:bookmarkEnd w:id="383"/>
            <w:bookmarkEnd w:id="384"/>
            <w:bookmarkEnd w:id="385"/>
            <w:bookmarkEnd w:id="386"/>
            <w:bookmarkEnd w:id="387"/>
            <w:bookmarkEnd w:id="388"/>
            <w:bookmarkEnd w:id="389"/>
          </w:p>
        </w:tc>
        <w:tc>
          <w:tcPr>
            <w:tcW w:w="3694" w:type="pct"/>
          </w:tcPr>
          <w:p w14:paraId="782D632A" w14:textId="77777777" w:rsidR="00F12F54" w:rsidRPr="001B2C91" w:rsidRDefault="00F12F54" w:rsidP="003F554C">
            <w:pPr>
              <w:pStyle w:val="S1-subpara"/>
              <w:numPr>
                <w:ilvl w:val="1"/>
                <w:numId w:val="78"/>
              </w:numPr>
              <w:ind w:left="612" w:right="0"/>
              <w:rPr>
                <w:rFonts w:ascii="Book Antiqua" w:hAnsi="Book Antiqua"/>
                <w:color w:val="000000" w:themeColor="text1"/>
                <w:sz w:val="22"/>
                <w:szCs w:val="22"/>
              </w:rPr>
            </w:pPr>
            <w:bookmarkStart w:id="390" w:name="_Hlt201635987"/>
            <w:r w:rsidRPr="001B2C91">
              <w:rPr>
                <w:rFonts w:ascii="Book Antiqua" w:hAnsi="Book Antiqua"/>
                <w:color w:val="000000" w:themeColor="text1"/>
                <w:sz w:val="22"/>
                <w:szCs w:val="22"/>
              </w:rPr>
              <w:t>No margin of domestic preference shall apply.</w:t>
            </w:r>
            <w:bookmarkEnd w:id="390"/>
          </w:p>
        </w:tc>
      </w:tr>
      <w:tr w:rsidR="00F84CEE" w:rsidRPr="001B2C91" w14:paraId="3123D06F" w14:textId="77777777" w:rsidTr="008C4367">
        <w:trPr>
          <w:gridAfter w:val="1"/>
          <w:wAfter w:w="14" w:type="pct"/>
        </w:trPr>
        <w:tc>
          <w:tcPr>
            <w:tcW w:w="1292" w:type="pct"/>
          </w:tcPr>
          <w:p w14:paraId="32FE0E51"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91" w:name="_Toc438532651"/>
            <w:bookmarkStart w:id="392" w:name="_Toc438532652"/>
            <w:bookmarkStart w:id="393" w:name="_Toc438532653"/>
            <w:bookmarkStart w:id="394" w:name="_Toc431888689"/>
            <w:bookmarkStart w:id="395" w:name="_Toc436556156"/>
            <w:bookmarkStart w:id="396" w:name="_Toc108889875"/>
            <w:bookmarkEnd w:id="391"/>
            <w:bookmarkEnd w:id="392"/>
            <w:bookmarkEnd w:id="393"/>
            <w:bookmarkEnd w:id="394"/>
            <w:r w:rsidRPr="001B2C91">
              <w:rPr>
                <w:rFonts w:ascii="Book Antiqua" w:hAnsi="Book Antiqua"/>
                <w:noProof/>
                <w:color w:val="000000" w:themeColor="text1"/>
                <w:sz w:val="22"/>
                <w:szCs w:val="22"/>
              </w:rPr>
              <w:t>Comparison of Bids</w:t>
            </w:r>
            <w:bookmarkEnd w:id="395"/>
            <w:bookmarkEnd w:id="396"/>
          </w:p>
        </w:tc>
        <w:tc>
          <w:tcPr>
            <w:tcW w:w="3694" w:type="pct"/>
          </w:tcPr>
          <w:p w14:paraId="5777FCA3" w14:textId="77777777" w:rsidR="00F12F54" w:rsidRPr="001B2C91" w:rsidRDefault="00F12F54" w:rsidP="003F554C">
            <w:pPr>
              <w:pStyle w:val="S1-subpara"/>
              <w:numPr>
                <w:ilvl w:val="1"/>
                <w:numId w:val="78"/>
              </w:numPr>
              <w:ind w:left="522" w:right="0"/>
              <w:rPr>
                <w:rFonts w:ascii="Book Antiqua" w:hAnsi="Book Antiqua"/>
                <w:color w:val="000000" w:themeColor="text1"/>
                <w:sz w:val="22"/>
                <w:szCs w:val="22"/>
              </w:rPr>
            </w:pPr>
            <w:r w:rsidRPr="001B2C91">
              <w:rPr>
                <w:rFonts w:ascii="Book Antiqua" w:hAnsi="Book Antiqua"/>
                <w:color w:val="000000" w:themeColor="text1"/>
                <w:sz w:val="22"/>
                <w:szCs w:val="22"/>
              </w:rPr>
              <w:t>The Employer shall compare the evaluated costs of all substantially responsive Bids established in accordance with ITB 35.</w:t>
            </w:r>
            <w:r w:rsidR="00DA7904" w:rsidRPr="001B2C91">
              <w:rPr>
                <w:rFonts w:ascii="Book Antiqua" w:hAnsi="Book Antiqua"/>
                <w:color w:val="000000" w:themeColor="text1"/>
                <w:sz w:val="22"/>
                <w:szCs w:val="22"/>
              </w:rPr>
              <w:t>1</w:t>
            </w:r>
            <w:r w:rsidRPr="001B2C91">
              <w:rPr>
                <w:rFonts w:ascii="Book Antiqua" w:hAnsi="Book Antiqua"/>
                <w:color w:val="000000" w:themeColor="text1"/>
                <w:sz w:val="22"/>
                <w:szCs w:val="22"/>
              </w:rPr>
              <w:t xml:space="preserve"> to determine the Bid that has the lowest evaluated cost.</w:t>
            </w:r>
          </w:p>
        </w:tc>
      </w:tr>
      <w:tr w:rsidR="00F84CEE" w:rsidRPr="001B2C91" w14:paraId="460D7B3D" w14:textId="77777777" w:rsidTr="008C4367">
        <w:trPr>
          <w:gridAfter w:val="1"/>
          <w:wAfter w:w="14" w:type="pct"/>
        </w:trPr>
        <w:tc>
          <w:tcPr>
            <w:tcW w:w="1292" w:type="pct"/>
          </w:tcPr>
          <w:p w14:paraId="45FFF649"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97" w:name="_Toc436556157"/>
            <w:bookmarkStart w:id="398" w:name="_Toc108889876"/>
            <w:r w:rsidRPr="001B2C91">
              <w:rPr>
                <w:rFonts w:ascii="Book Antiqua" w:hAnsi="Book Antiqua"/>
                <w:noProof/>
                <w:color w:val="000000" w:themeColor="text1"/>
                <w:sz w:val="22"/>
                <w:szCs w:val="22"/>
              </w:rPr>
              <w:t>Abnormally Low Bids</w:t>
            </w:r>
            <w:bookmarkEnd w:id="397"/>
            <w:bookmarkEnd w:id="398"/>
          </w:p>
        </w:tc>
        <w:tc>
          <w:tcPr>
            <w:tcW w:w="3694" w:type="pct"/>
          </w:tcPr>
          <w:p w14:paraId="07981EB2" w14:textId="77777777" w:rsidR="00F12F54" w:rsidRPr="001B2C91" w:rsidRDefault="00F12F54" w:rsidP="003F554C">
            <w:pPr>
              <w:pStyle w:val="S1-subpara"/>
              <w:numPr>
                <w:ilvl w:val="1"/>
                <w:numId w:val="78"/>
              </w:numPr>
              <w:ind w:left="522" w:right="0"/>
              <w:rPr>
                <w:rFonts w:ascii="Book Antiqua" w:hAnsi="Book Antiqua"/>
                <w:color w:val="000000" w:themeColor="text1"/>
                <w:sz w:val="22"/>
                <w:szCs w:val="22"/>
              </w:rPr>
            </w:pPr>
            <w:r w:rsidRPr="001B2C91">
              <w:rPr>
                <w:rFonts w:ascii="Book Antiqua" w:hAnsi="Book Antiqua"/>
                <w:color w:val="000000" w:themeColor="text1"/>
                <w:sz w:val="22"/>
                <w:szCs w:val="22"/>
              </w:rPr>
              <w:t>An Abnormally Low Bid is one where the Bid price, in combination with other elements of the Bid, appears so low that it raises material concerns as to the capability of the Bidder to perform the Contract for the offered Bid Price.</w:t>
            </w:r>
          </w:p>
          <w:p w14:paraId="71DE53C6" w14:textId="77777777" w:rsidR="00F12F54" w:rsidRPr="001B2C91" w:rsidRDefault="00F12F54" w:rsidP="003F554C">
            <w:pPr>
              <w:pStyle w:val="S1-subpara"/>
              <w:numPr>
                <w:ilvl w:val="1"/>
                <w:numId w:val="78"/>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In the event of identification of a potentially Abnormally Low Bid, the Employer shall seek written clarifications from the Bidder, including detailed price analyses of its Bid price in correlation to the subject matter of the contract, scope, proposed methodology, schedule, allocation of risks and responsibilities and any other requirements of the bidding document. </w:t>
            </w:r>
          </w:p>
          <w:p w14:paraId="7940CD36" w14:textId="77777777" w:rsidR="00F12F54" w:rsidRPr="001B2C91" w:rsidRDefault="00F12F54" w:rsidP="003F554C">
            <w:pPr>
              <w:pStyle w:val="S1-subpara"/>
              <w:numPr>
                <w:ilvl w:val="1"/>
                <w:numId w:val="78"/>
              </w:numPr>
              <w:ind w:left="576" w:right="0" w:hanging="576"/>
              <w:rPr>
                <w:rFonts w:ascii="Book Antiqua" w:hAnsi="Book Antiqua"/>
                <w:color w:val="000000" w:themeColor="text1"/>
                <w:sz w:val="22"/>
                <w:szCs w:val="22"/>
              </w:rPr>
            </w:pPr>
            <w:r w:rsidRPr="001B2C91">
              <w:rPr>
                <w:rFonts w:ascii="Book Antiqua" w:hAnsi="Book Antiqua"/>
                <w:color w:val="000000" w:themeColor="text1"/>
                <w:sz w:val="22"/>
                <w:szCs w:val="22"/>
              </w:rPr>
              <w:t xml:space="preserve">After evaluation of the price analyses, in the event that the Employer determines that the Bidder has failed to demonstrate </w:t>
            </w:r>
            <w:r w:rsidRPr="001B2C91">
              <w:rPr>
                <w:rFonts w:ascii="Book Antiqua" w:hAnsi="Book Antiqua"/>
                <w:color w:val="000000" w:themeColor="text1"/>
                <w:sz w:val="22"/>
                <w:szCs w:val="22"/>
              </w:rPr>
              <w:lastRenderedPageBreak/>
              <w:t xml:space="preserve">its capability to deliver the contract for the offered tender price, the Employer shall reject the Bid. </w:t>
            </w:r>
          </w:p>
        </w:tc>
      </w:tr>
      <w:tr w:rsidR="00F84CEE" w:rsidRPr="001B2C91" w14:paraId="607C6323" w14:textId="77777777" w:rsidTr="008C4367">
        <w:trPr>
          <w:gridAfter w:val="1"/>
          <w:wAfter w:w="14" w:type="pct"/>
        </w:trPr>
        <w:tc>
          <w:tcPr>
            <w:tcW w:w="1292" w:type="pct"/>
          </w:tcPr>
          <w:p w14:paraId="0E3DBF49"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399" w:name="_Toc436556158"/>
            <w:bookmarkStart w:id="400" w:name="_Toc438438860"/>
            <w:bookmarkStart w:id="401" w:name="_Toc438532654"/>
            <w:bookmarkStart w:id="402" w:name="_Toc438734004"/>
            <w:bookmarkStart w:id="403" w:name="_Toc438907041"/>
            <w:bookmarkStart w:id="404" w:name="_Toc438907240"/>
            <w:bookmarkStart w:id="405" w:name="_Toc23236782"/>
            <w:bookmarkStart w:id="406" w:name="_Toc125783026"/>
            <w:bookmarkStart w:id="407" w:name="_Toc436556164"/>
            <w:bookmarkStart w:id="408" w:name="_Toc108889877"/>
            <w:bookmarkEnd w:id="399"/>
            <w:r w:rsidRPr="001B2C91">
              <w:rPr>
                <w:rFonts w:ascii="Book Antiqua" w:hAnsi="Book Antiqua"/>
                <w:noProof/>
                <w:color w:val="000000" w:themeColor="text1"/>
                <w:sz w:val="22"/>
                <w:szCs w:val="22"/>
              </w:rPr>
              <w:lastRenderedPageBreak/>
              <w:t>Unbalanced or Front Loaded Bids</w:t>
            </w:r>
            <w:bookmarkEnd w:id="400"/>
            <w:bookmarkEnd w:id="401"/>
            <w:bookmarkEnd w:id="402"/>
            <w:bookmarkEnd w:id="403"/>
            <w:bookmarkEnd w:id="404"/>
            <w:bookmarkEnd w:id="405"/>
            <w:bookmarkEnd w:id="406"/>
            <w:bookmarkEnd w:id="407"/>
            <w:bookmarkEnd w:id="408"/>
          </w:p>
        </w:tc>
        <w:tc>
          <w:tcPr>
            <w:tcW w:w="3694" w:type="pct"/>
          </w:tcPr>
          <w:p w14:paraId="71E00B1D" w14:textId="77777777" w:rsidR="00F12F54" w:rsidRPr="001B2C91" w:rsidRDefault="00F12F54" w:rsidP="003F554C">
            <w:pPr>
              <w:pStyle w:val="S1-subpara"/>
              <w:numPr>
                <w:ilvl w:val="1"/>
                <w:numId w:val="78"/>
              </w:numPr>
              <w:ind w:left="522" w:right="0" w:hanging="630"/>
              <w:rPr>
                <w:rFonts w:ascii="Book Antiqua" w:hAnsi="Book Antiqua"/>
                <w:color w:val="000000" w:themeColor="text1"/>
                <w:sz w:val="22"/>
                <w:szCs w:val="22"/>
              </w:rPr>
            </w:pPr>
            <w:r w:rsidRPr="001B2C91">
              <w:rPr>
                <w:rFonts w:ascii="Book Antiqua" w:hAnsi="Book Antiqua"/>
                <w:noProof/>
                <w:color w:val="000000" w:themeColor="text1"/>
                <w:sz w:val="22"/>
                <w:szCs w:val="22"/>
              </w:rPr>
              <w:t>If the Bid that is evaluated as the lowest evaluated cost is, in the Employer’s opinion, seriously unbalanced or front loaded the Employer may require the Bidder to provide written clarifications. Clarifications may include detailed price analyses to demonstrate the consistency of the Bid prices with the scope of works, proposed methodology, schedule and any other requirements of the bidding document.</w:t>
            </w:r>
          </w:p>
          <w:p w14:paraId="3B174F32" w14:textId="77777777" w:rsidR="00F12F54" w:rsidRPr="001B2C91" w:rsidRDefault="00F12F54" w:rsidP="003F554C">
            <w:pPr>
              <w:pStyle w:val="S1-subpara"/>
              <w:numPr>
                <w:ilvl w:val="1"/>
                <w:numId w:val="78"/>
              </w:numPr>
              <w:ind w:left="576" w:right="0" w:hanging="576"/>
              <w:rPr>
                <w:rFonts w:ascii="Book Antiqua" w:hAnsi="Book Antiqua"/>
                <w:noProof/>
                <w:color w:val="000000" w:themeColor="text1"/>
                <w:sz w:val="22"/>
                <w:szCs w:val="22"/>
              </w:rPr>
            </w:pPr>
            <w:r w:rsidRPr="001B2C91">
              <w:rPr>
                <w:rFonts w:ascii="Book Antiqua" w:hAnsi="Book Antiqua"/>
                <w:noProof/>
                <w:color w:val="000000" w:themeColor="text1"/>
                <w:sz w:val="22"/>
                <w:szCs w:val="22"/>
              </w:rPr>
              <w:t>After the evaluation of the information and detailed price analyses presented by the Bidder, the Employer may:</w:t>
            </w:r>
          </w:p>
          <w:p w14:paraId="08460E27" w14:textId="77777777" w:rsidR="00F12F54" w:rsidRPr="001B2C91" w:rsidRDefault="00F12F54" w:rsidP="00C27406">
            <w:pPr>
              <w:pStyle w:val="S1-subpara"/>
              <w:numPr>
                <w:ilvl w:val="2"/>
                <w:numId w:val="63"/>
              </w:numPr>
              <w:tabs>
                <w:tab w:val="clear" w:pos="864"/>
              </w:tabs>
              <w:ind w:left="1152" w:right="0" w:hanging="576"/>
              <w:rPr>
                <w:rFonts w:ascii="Book Antiqua" w:hAnsi="Book Antiqua"/>
                <w:noProof/>
                <w:color w:val="000000" w:themeColor="text1"/>
                <w:sz w:val="22"/>
                <w:szCs w:val="22"/>
              </w:rPr>
            </w:pPr>
            <w:r w:rsidRPr="001B2C91">
              <w:rPr>
                <w:rFonts w:ascii="Book Antiqua" w:hAnsi="Book Antiqua"/>
                <w:noProof/>
                <w:color w:val="000000" w:themeColor="text1"/>
                <w:sz w:val="22"/>
                <w:szCs w:val="22"/>
              </w:rPr>
              <w:t xml:space="preserve">accept the Bid; or </w:t>
            </w:r>
          </w:p>
          <w:p w14:paraId="0299B19C" w14:textId="77777777" w:rsidR="00F12F54" w:rsidRPr="001B2C91" w:rsidRDefault="00F12F54" w:rsidP="00C27406">
            <w:pPr>
              <w:pStyle w:val="S1-subpara"/>
              <w:numPr>
                <w:ilvl w:val="2"/>
                <w:numId w:val="63"/>
              </w:numPr>
              <w:tabs>
                <w:tab w:val="clear" w:pos="864"/>
              </w:tabs>
              <w:ind w:left="1152" w:right="0" w:hanging="576"/>
              <w:rPr>
                <w:rFonts w:ascii="Book Antiqua" w:hAnsi="Book Antiqua"/>
                <w:noProof/>
                <w:color w:val="000000" w:themeColor="text1"/>
                <w:sz w:val="22"/>
                <w:szCs w:val="22"/>
              </w:rPr>
            </w:pPr>
            <w:r w:rsidRPr="001B2C91">
              <w:rPr>
                <w:rFonts w:ascii="Book Antiqua" w:hAnsi="Book Antiqua"/>
                <w:noProof/>
                <w:color w:val="000000" w:themeColor="text1"/>
                <w:sz w:val="22"/>
                <w:szCs w:val="22"/>
              </w:rPr>
              <w:t>if appropriate, require that the total amount of the Performance Security be increased, at the expense of the Bidder, to a level not exceeding twenty percent (20%) of the Contract Price; or</w:t>
            </w:r>
          </w:p>
          <w:p w14:paraId="5D3F4D11" w14:textId="77777777" w:rsidR="00F12F54" w:rsidRPr="001B2C91" w:rsidRDefault="00F12F54" w:rsidP="00C27406">
            <w:pPr>
              <w:pStyle w:val="S1-subpara"/>
              <w:numPr>
                <w:ilvl w:val="2"/>
                <w:numId w:val="63"/>
              </w:numPr>
              <w:tabs>
                <w:tab w:val="clear" w:pos="864"/>
              </w:tabs>
              <w:ind w:left="1152" w:right="0" w:hanging="576"/>
              <w:rPr>
                <w:rFonts w:ascii="Book Antiqua" w:hAnsi="Book Antiqua"/>
                <w:color w:val="000000" w:themeColor="text1"/>
                <w:sz w:val="22"/>
                <w:szCs w:val="22"/>
              </w:rPr>
            </w:pPr>
            <w:r w:rsidRPr="001B2C91">
              <w:rPr>
                <w:rFonts w:ascii="Book Antiqua" w:hAnsi="Book Antiqua"/>
                <w:noProof/>
                <w:color w:val="000000" w:themeColor="text1"/>
                <w:sz w:val="22"/>
                <w:szCs w:val="22"/>
              </w:rPr>
              <w:t>reject the Bid.</w:t>
            </w:r>
          </w:p>
        </w:tc>
      </w:tr>
      <w:tr w:rsidR="00F84CEE" w:rsidRPr="001B2C91" w14:paraId="05B6CAED" w14:textId="77777777" w:rsidTr="008C4367">
        <w:trPr>
          <w:gridAfter w:val="1"/>
          <w:wAfter w:w="14" w:type="pct"/>
        </w:trPr>
        <w:tc>
          <w:tcPr>
            <w:tcW w:w="1292" w:type="pct"/>
          </w:tcPr>
          <w:p w14:paraId="1EF41E04" w14:textId="7ED64E0D" w:rsidR="00F12F54" w:rsidRPr="001B2C91" w:rsidRDefault="00761947"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409" w:name="_Toc433185123"/>
            <w:bookmarkStart w:id="410" w:name="_Toc436556168"/>
            <w:bookmarkStart w:id="411" w:name="_Toc433185128"/>
            <w:bookmarkStart w:id="412" w:name="_Toc436556173"/>
            <w:bookmarkEnd w:id="409"/>
            <w:bookmarkEnd w:id="410"/>
            <w:bookmarkEnd w:id="411"/>
            <w:bookmarkEnd w:id="412"/>
            <w:r w:rsidRPr="001B2C91">
              <w:rPr>
                <w:rFonts w:ascii="Book Antiqua" w:hAnsi="Book Antiqua"/>
                <w:noProof/>
                <w:color w:val="000000" w:themeColor="text1"/>
                <w:sz w:val="22"/>
                <w:szCs w:val="22"/>
              </w:rPr>
              <w:t xml:space="preserve"> </w:t>
            </w:r>
            <w:bookmarkStart w:id="413" w:name="_Toc108889878"/>
            <w:r w:rsidRPr="001B2C91">
              <w:rPr>
                <w:rFonts w:ascii="Book Antiqua" w:hAnsi="Book Antiqua"/>
                <w:noProof/>
                <w:color w:val="000000" w:themeColor="text1"/>
                <w:sz w:val="22"/>
                <w:szCs w:val="22"/>
              </w:rPr>
              <w:t>VOID</w:t>
            </w:r>
            <w:bookmarkEnd w:id="413"/>
          </w:p>
        </w:tc>
        <w:tc>
          <w:tcPr>
            <w:tcW w:w="3694" w:type="pct"/>
          </w:tcPr>
          <w:p w14:paraId="76571468" w14:textId="45B0CC81" w:rsidR="00F12F54" w:rsidRPr="001B2C91" w:rsidRDefault="00F12F54" w:rsidP="00761947">
            <w:pPr>
              <w:pStyle w:val="S1-subpara"/>
              <w:numPr>
                <w:ilvl w:val="0"/>
                <w:numId w:val="0"/>
              </w:numPr>
              <w:ind w:left="576" w:right="0"/>
              <w:rPr>
                <w:rFonts w:ascii="Book Antiqua" w:hAnsi="Book Antiqua"/>
                <w:color w:val="000000" w:themeColor="text1"/>
                <w:sz w:val="22"/>
                <w:szCs w:val="22"/>
              </w:rPr>
            </w:pPr>
          </w:p>
        </w:tc>
      </w:tr>
      <w:tr w:rsidR="00F84CEE" w:rsidRPr="001B2C91" w14:paraId="0D62388D" w14:textId="77777777" w:rsidTr="008C4367">
        <w:trPr>
          <w:gridAfter w:val="1"/>
          <w:wAfter w:w="14" w:type="pct"/>
        </w:trPr>
        <w:tc>
          <w:tcPr>
            <w:tcW w:w="1292" w:type="pct"/>
          </w:tcPr>
          <w:p w14:paraId="5093A45D"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414" w:name="_Toc433185136"/>
            <w:bookmarkStart w:id="415" w:name="_Toc436556178"/>
            <w:bookmarkStart w:id="416" w:name="_Toc438438862"/>
            <w:bookmarkStart w:id="417" w:name="_Toc438532656"/>
            <w:bookmarkStart w:id="418" w:name="_Toc438734006"/>
            <w:bookmarkStart w:id="419" w:name="_Toc438907043"/>
            <w:bookmarkStart w:id="420" w:name="_Toc438907242"/>
            <w:bookmarkStart w:id="421" w:name="_Toc23236784"/>
            <w:bookmarkStart w:id="422" w:name="_Toc125783028"/>
            <w:bookmarkStart w:id="423" w:name="_Toc108889879"/>
            <w:bookmarkEnd w:id="414"/>
            <w:r w:rsidRPr="001B2C91">
              <w:rPr>
                <w:rFonts w:ascii="Book Antiqua" w:hAnsi="Book Antiqua"/>
                <w:noProof/>
                <w:color w:val="000000" w:themeColor="text1"/>
                <w:sz w:val="22"/>
                <w:szCs w:val="22"/>
              </w:rPr>
              <w:t>Employer’s right to Accept Any Bid and to Reject Any or All Bids</w:t>
            </w:r>
            <w:bookmarkEnd w:id="415"/>
            <w:bookmarkEnd w:id="416"/>
            <w:bookmarkEnd w:id="417"/>
            <w:bookmarkEnd w:id="418"/>
            <w:bookmarkEnd w:id="419"/>
            <w:bookmarkEnd w:id="420"/>
            <w:bookmarkEnd w:id="421"/>
            <w:bookmarkEnd w:id="422"/>
            <w:bookmarkEnd w:id="423"/>
          </w:p>
        </w:tc>
        <w:tc>
          <w:tcPr>
            <w:tcW w:w="3694" w:type="pct"/>
          </w:tcPr>
          <w:p w14:paraId="4B155B73" w14:textId="77777777" w:rsidR="00F12F54" w:rsidRPr="001B2C91" w:rsidRDefault="00F12F54" w:rsidP="003F554C">
            <w:pPr>
              <w:pStyle w:val="S1-subpara"/>
              <w:numPr>
                <w:ilvl w:val="1"/>
                <w:numId w:val="78"/>
              </w:numPr>
              <w:ind w:left="612" w:right="0" w:hanging="612"/>
              <w:rPr>
                <w:rFonts w:ascii="Book Antiqua" w:hAnsi="Book Antiqua"/>
                <w:color w:val="000000" w:themeColor="text1"/>
                <w:sz w:val="22"/>
                <w:szCs w:val="22"/>
              </w:rPr>
            </w:pPr>
            <w:r w:rsidRPr="001B2C91">
              <w:rPr>
                <w:rFonts w:ascii="Book Antiqua" w:hAnsi="Book Antiqua"/>
                <w:color w:val="000000" w:themeColor="text1"/>
                <w:sz w:val="22"/>
                <w:szCs w:val="22"/>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F84CEE" w:rsidRPr="001B2C91" w14:paraId="4938B89F" w14:textId="77777777" w:rsidTr="008C4367">
        <w:trPr>
          <w:gridAfter w:val="1"/>
          <w:wAfter w:w="14" w:type="pct"/>
        </w:trPr>
        <w:tc>
          <w:tcPr>
            <w:tcW w:w="1292" w:type="pct"/>
          </w:tcPr>
          <w:p w14:paraId="0C2030AC"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424" w:name="_Toc108889880"/>
            <w:r w:rsidRPr="001B2C91">
              <w:rPr>
                <w:rFonts w:ascii="Book Antiqua" w:hAnsi="Book Antiqua"/>
                <w:noProof/>
                <w:color w:val="000000" w:themeColor="text1"/>
                <w:sz w:val="22"/>
                <w:szCs w:val="22"/>
              </w:rPr>
              <w:t>Standstill Period</w:t>
            </w:r>
            <w:bookmarkEnd w:id="424"/>
          </w:p>
        </w:tc>
        <w:tc>
          <w:tcPr>
            <w:tcW w:w="3694" w:type="pct"/>
          </w:tcPr>
          <w:p w14:paraId="49F7F9D8" w14:textId="77777777" w:rsidR="00F12F54" w:rsidRPr="001B2C91" w:rsidRDefault="00F12F54" w:rsidP="003F554C">
            <w:pPr>
              <w:pStyle w:val="S1-subpara"/>
              <w:numPr>
                <w:ilvl w:val="1"/>
                <w:numId w:val="78"/>
              </w:numPr>
              <w:ind w:left="702" w:right="0" w:hanging="63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Contract shall not be awarded earlier than the expiry of the Standstill Period. </w:t>
            </w:r>
            <w:r w:rsidRPr="001B2C91">
              <w:rPr>
                <w:rFonts w:ascii="Book Antiqua" w:hAnsi="Book Antiqua"/>
                <w:iCs/>
                <w:color w:val="000000" w:themeColor="text1"/>
                <w:sz w:val="22"/>
                <w:szCs w:val="22"/>
              </w:rPr>
              <w:t xml:space="preserve">The Standstill Period shall be ten (10) Business Days unless extended in accordance with ITB </w:t>
            </w:r>
            <w:r w:rsidR="009A4BE0" w:rsidRPr="001B2C91">
              <w:rPr>
                <w:rFonts w:ascii="Book Antiqua" w:hAnsi="Book Antiqua"/>
                <w:iCs/>
                <w:color w:val="000000" w:themeColor="text1"/>
                <w:sz w:val="22"/>
                <w:szCs w:val="22"/>
              </w:rPr>
              <w:t>48</w:t>
            </w:r>
            <w:r w:rsidRPr="001B2C91">
              <w:rPr>
                <w:rFonts w:ascii="Book Antiqua" w:hAnsi="Book Antiqua"/>
                <w:iCs/>
                <w:color w:val="000000" w:themeColor="text1"/>
                <w:sz w:val="22"/>
                <w:szCs w:val="22"/>
              </w:rPr>
              <w:t xml:space="preserve">. </w:t>
            </w:r>
            <w:r w:rsidRPr="001B2C91">
              <w:rPr>
                <w:rFonts w:ascii="Book Antiqua" w:hAnsi="Book Antiqua"/>
                <w:color w:val="000000" w:themeColor="text1"/>
                <w:sz w:val="22"/>
                <w:szCs w:val="22"/>
              </w:rPr>
              <w:t xml:space="preserve">The Standstill Period commences the day after the date the Employer has transmitted to each Bidder the Notification of Intention to Award the Contract. Where only one Bid is submitted, or if this contract is in response to an emergency situation recognized by the Bank, the Standstill Period shall not apply. </w:t>
            </w:r>
          </w:p>
        </w:tc>
      </w:tr>
      <w:tr w:rsidR="00F84CEE" w:rsidRPr="001B2C91" w14:paraId="40FF57FC" w14:textId="77777777" w:rsidTr="008C4367">
        <w:trPr>
          <w:gridAfter w:val="1"/>
          <w:wAfter w:w="14" w:type="pct"/>
          <w:trHeight w:val="5247"/>
        </w:trPr>
        <w:tc>
          <w:tcPr>
            <w:tcW w:w="1292" w:type="pct"/>
          </w:tcPr>
          <w:p w14:paraId="200F8DD8"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425" w:name="_Toc436556179"/>
            <w:bookmarkStart w:id="426" w:name="_Toc108889881"/>
            <w:r w:rsidRPr="001B2C91">
              <w:rPr>
                <w:rFonts w:ascii="Book Antiqua" w:hAnsi="Book Antiqua"/>
                <w:noProof/>
                <w:color w:val="000000" w:themeColor="text1"/>
                <w:sz w:val="22"/>
                <w:szCs w:val="22"/>
              </w:rPr>
              <w:lastRenderedPageBreak/>
              <w:t>Notification of Intention to Award</w:t>
            </w:r>
            <w:bookmarkEnd w:id="426"/>
            <w:r w:rsidRPr="001B2C91">
              <w:rPr>
                <w:rFonts w:ascii="Book Antiqua" w:hAnsi="Book Antiqua"/>
                <w:color w:val="000000" w:themeColor="text1"/>
                <w:sz w:val="22"/>
                <w:szCs w:val="22"/>
              </w:rPr>
              <w:t xml:space="preserve"> </w:t>
            </w:r>
            <w:bookmarkEnd w:id="425"/>
          </w:p>
        </w:tc>
        <w:tc>
          <w:tcPr>
            <w:tcW w:w="3694" w:type="pct"/>
          </w:tcPr>
          <w:p w14:paraId="0FC16865"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The Employer shall send to each Bidder the Notification of Intention to Award the Contract to the successful Bidder. The Notification of Intention to Award shall contain, at a minimum, the following information:</w:t>
            </w:r>
          </w:p>
          <w:p w14:paraId="09CEA4C4" w14:textId="77777777" w:rsidR="00F12F54" w:rsidRPr="001B2C91" w:rsidRDefault="00F12F54" w:rsidP="00C27406">
            <w:pPr>
              <w:pStyle w:val="ListParagraph"/>
              <w:numPr>
                <w:ilvl w:val="0"/>
                <w:numId w:val="70"/>
              </w:numPr>
              <w:spacing w:after="120"/>
              <w:ind w:left="1061" w:right="0" w:hanging="450"/>
              <w:contextualSpacing w:val="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name and address of the Bidder submitting the successful Bid; </w:t>
            </w:r>
          </w:p>
          <w:p w14:paraId="57939DE9" w14:textId="77777777" w:rsidR="00F12F54" w:rsidRPr="001B2C91" w:rsidRDefault="00F12F54" w:rsidP="00C27406">
            <w:pPr>
              <w:pStyle w:val="ListParagraph"/>
              <w:numPr>
                <w:ilvl w:val="0"/>
                <w:numId w:val="70"/>
              </w:numPr>
              <w:spacing w:after="120"/>
              <w:ind w:left="1061" w:right="0" w:hanging="450"/>
              <w:contextualSpacing w:val="0"/>
              <w:rPr>
                <w:rFonts w:ascii="Book Antiqua" w:hAnsi="Book Antiqua"/>
                <w:color w:val="000000" w:themeColor="text1"/>
                <w:sz w:val="22"/>
                <w:szCs w:val="22"/>
              </w:rPr>
            </w:pPr>
            <w:r w:rsidRPr="001B2C91">
              <w:rPr>
                <w:rFonts w:ascii="Book Antiqua" w:hAnsi="Book Antiqua"/>
                <w:color w:val="000000" w:themeColor="text1"/>
                <w:sz w:val="22"/>
                <w:szCs w:val="22"/>
              </w:rPr>
              <w:t xml:space="preserve">the Contract price of the successful Bid; </w:t>
            </w:r>
          </w:p>
          <w:p w14:paraId="551DE203" w14:textId="77777777" w:rsidR="00F12F54" w:rsidRPr="001B2C91" w:rsidRDefault="00F12F54" w:rsidP="00C27406">
            <w:pPr>
              <w:pStyle w:val="ListParagraph"/>
              <w:numPr>
                <w:ilvl w:val="0"/>
                <w:numId w:val="70"/>
              </w:numPr>
              <w:spacing w:after="120"/>
              <w:ind w:left="1061" w:right="0" w:hanging="450"/>
              <w:contextualSpacing w:val="0"/>
              <w:jc w:val="both"/>
              <w:rPr>
                <w:rFonts w:ascii="Book Antiqua" w:hAnsi="Book Antiqua"/>
                <w:color w:val="000000" w:themeColor="text1"/>
                <w:sz w:val="22"/>
                <w:szCs w:val="22"/>
              </w:rPr>
            </w:pPr>
            <w:r w:rsidRPr="001B2C91">
              <w:rPr>
                <w:rFonts w:ascii="Book Antiqua" w:hAnsi="Book Antiqua"/>
                <w:color w:val="000000" w:themeColor="text1"/>
                <w:sz w:val="22"/>
                <w:szCs w:val="22"/>
              </w:rPr>
              <w:t>the names of all Bidders who submitted Bids, and their Bid prices as readout, and as evaluated;</w:t>
            </w:r>
          </w:p>
          <w:p w14:paraId="76747C48" w14:textId="77777777" w:rsidR="00F12F54" w:rsidRPr="001B2C91" w:rsidRDefault="00F12F54" w:rsidP="00C27406">
            <w:pPr>
              <w:pStyle w:val="ListParagraph"/>
              <w:numPr>
                <w:ilvl w:val="0"/>
                <w:numId w:val="70"/>
              </w:numPr>
              <w:spacing w:after="120"/>
              <w:ind w:left="1061" w:right="0" w:hanging="450"/>
              <w:contextualSpacing w:val="0"/>
              <w:jc w:val="both"/>
              <w:rPr>
                <w:rFonts w:ascii="Book Antiqua" w:hAnsi="Book Antiqua"/>
                <w:color w:val="000000" w:themeColor="text1"/>
                <w:sz w:val="22"/>
                <w:szCs w:val="22"/>
              </w:rPr>
            </w:pPr>
            <w:r w:rsidRPr="001B2C91">
              <w:rPr>
                <w:rFonts w:ascii="Book Antiqua" w:hAnsi="Book Antiqua"/>
                <w:bCs/>
                <w:color w:val="000000" w:themeColor="text1"/>
                <w:sz w:val="22"/>
                <w:szCs w:val="22"/>
              </w:rPr>
              <w:t xml:space="preserve">a statement of the reason(s) </w:t>
            </w:r>
            <w:r w:rsidRPr="001B2C91">
              <w:rPr>
                <w:rFonts w:ascii="Book Antiqua" w:hAnsi="Book Antiqua"/>
                <w:color w:val="000000" w:themeColor="text1"/>
                <w:sz w:val="22"/>
                <w:szCs w:val="22"/>
              </w:rPr>
              <w:t>the Bid (of the unsuccessful Bidder to whom the notification is addressed) was unsuccessful</w:t>
            </w:r>
            <w:r w:rsidRPr="001B2C91">
              <w:rPr>
                <w:rFonts w:ascii="Book Antiqua" w:hAnsi="Book Antiqua"/>
                <w:bCs/>
                <w:color w:val="000000" w:themeColor="text1"/>
                <w:sz w:val="22"/>
                <w:szCs w:val="22"/>
              </w:rPr>
              <w:t>, unless the price information in c) above already reveals the reason;</w:t>
            </w:r>
          </w:p>
          <w:p w14:paraId="6DD0C546" w14:textId="77777777" w:rsidR="00F12F54" w:rsidRPr="001B2C91" w:rsidRDefault="00F12F54" w:rsidP="00C27406">
            <w:pPr>
              <w:pStyle w:val="ListParagraph"/>
              <w:numPr>
                <w:ilvl w:val="0"/>
                <w:numId w:val="70"/>
              </w:numPr>
              <w:spacing w:after="120"/>
              <w:ind w:left="1061" w:right="0" w:hanging="450"/>
              <w:contextualSpacing w:val="0"/>
              <w:jc w:val="both"/>
              <w:rPr>
                <w:rFonts w:ascii="Book Antiqua" w:hAnsi="Book Antiqua"/>
                <w:color w:val="000000" w:themeColor="text1"/>
                <w:sz w:val="22"/>
                <w:szCs w:val="22"/>
              </w:rPr>
            </w:pPr>
            <w:r w:rsidRPr="001B2C91">
              <w:rPr>
                <w:rFonts w:ascii="Book Antiqua" w:hAnsi="Book Antiqua"/>
                <w:color w:val="000000" w:themeColor="text1"/>
                <w:sz w:val="22"/>
                <w:szCs w:val="22"/>
              </w:rPr>
              <w:t>the expiry date of the Standstill Period; and</w:t>
            </w:r>
          </w:p>
          <w:p w14:paraId="7D2CF6A7" w14:textId="77777777" w:rsidR="00F12F54" w:rsidRPr="001B2C91" w:rsidRDefault="00F12F54" w:rsidP="00C27406">
            <w:pPr>
              <w:pStyle w:val="ListParagraph"/>
              <w:numPr>
                <w:ilvl w:val="0"/>
                <w:numId w:val="70"/>
              </w:numPr>
              <w:spacing w:after="120"/>
              <w:ind w:left="1061" w:right="0" w:hanging="450"/>
              <w:contextualSpacing w:val="0"/>
              <w:jc w:val="both"/>
              <w:rPr>
                <w:rFonts w:ascii="Book Antiqua" w:hAnsi="Book Antiqua"/>
                <w:color w:val="000000" w:themeColor="text1"/>
                <w:sz w:val="22"/>
                <w:szCs w:val="22"/>
              </w:rPr>
            </w:pPr>
            <w:r w:rsidRPr="001B2C91">
              <w:rPr>
                <w:rFonts w:ascii="Book Antiqua" w:hAnsi="Book Antiqua"/>
                <w:color w:val="000000" w:themeColor="text1"/>
                <w:sz w:val="22"/>
                <w:szCs w:val="22"/>
              </w:rPr>
              <w:t>instructions on how to request a debriefing and/or submit a complaint during the standstill period.</w:t>
            </w:r>
          </w:p>
        </w:tc>
      </w:tr>
      <w:tr w:rsidR="00F84CEE" w:rsidRPr="001B2C91" w14:paraId="71E81DA3" w14:textId="77777777" w:rsidTr="001C2B41">
        <w:trPr>
          <w:gridAfter w:val="1"/>
          <w:wAfter w:w="14" w:type="pct"/>
        </w:trPr>
        <w:tc>
          <w:tcPr>
            <w:tcW w:w="4986" w:type="pct"/>
            <w:gridSpan w:val="2"/>
          </w:tcPr>
          <w:p w14:paraId="1EDF2701" w14:textId="77777777" w:rsidR="00F12F54" w:rsidRPr="001B2C91" w:rsidRDefault="00F12F54" w:rsidP="001C2B41">
            <w:pPr>
              <w:pStyle w:val="S1-Header"/>
              <w:numPr>
                <w:ilvl w:val="0"/>
                <w:numId w:val="14"/>
              </w:numPr>
              <w:ind w:left="402" w:right="0" w:hanging="450"/>
              <w:rPr>
                <w:rFonts w:ascii="Book Antiqua" w:hAnsi="Book Antiqua"/>
                <w:color w:val="000000" w:themeColor="text1"/>
                <w:sz w:val="24"/>
                <w:szCs w:val="24"/>
              </w:rPr>
            </w:pPr>
            <w:bookmarkStart w:id="427" w:name="_Toc436556180"/>
            <w:bookmarkStart w:id="428" w:name="_Toc108889882"/>
            <w:r w:rsidRPr="001B2C91">
              <w:rPr>
                <w:rFonts w:ascii="Book Antiqua" w:hAnsi="Book Antiqua"/>
                <w:color w:val="000000" w:themeColor="text1"/>
                <w:sz w:val="24"/>
                <w:szCs w:val="24"/>
              </w:rPr>
              <w:t>Award of Contract</w:t>
            </w:r>
            <w:bookmarkEnd w:id="427"/>
            <w:bookmarkEnd w:id="428"/>
          </w:p>
        </w:tc>
      </w:tr>
      <w:tr w:rsidR="00F84CEE" w:rsidRPr="001B2C91" w14:paraId="23A6700C" w14:textId="77777777" w:rsidTr="008C4367">
        <w:trPr>
          <w:gridAfter w:val="1"/>
          <w:wAfter w:w="14" w:type="pct"/>
        </w:trPr>
        <w:tc>
          <w:tcPr>
            <w:tcW w:w="1292" w:type="pct"/>
          </w:tcPr>
          <w:p w14:paraId="70C5F2F8"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429" w:name="_Toc433185141"/>
            <w:bookmarkStart w:id="430" w:name="_Toc436556181"/>
            <w:bookmarkStart w:id="431" w:name="_Toc438438864"/>
            <w:bookmarkStart w:id="432" w:name="_Toc438532658"/>
            <w:bookmarkStart w:id="433" w:name="_Toc438734008"/>
            <w:bookmarkStart w:id="434" w:name="_Toc438907044"/>
            <w:bookmarkStart w:id="435" w:name="_Toc438907243"/>
            <w:bookmarkStart w:id="436" w:name="_Toc23236786"/>
            <w:bookmarkStart w:id="437" w:name="_Toc125783030"/>
            <w:bookmarkStart w:id="438" w:name="_Toc436556184"/>
            <w:bookmarkStart w:id="439" w:name="_Toc108889883"/>
            <w:bookmarkEnd w:id="429"/>
            <w:bookmarkEnd w:id="430"/>
            <w:r w:rsidRPr="001B2C91">
              <w:rPr>
                <w:rFonts w:ascii="Book Antiqua" w:hAnsi="Book Antiqua"/>
                <w:noProof/>
                <w:color w:val="000000" w:themeColor="text1"/>
                <w:sz w:val="22"/>
                <w:szCs w:val="22"/>
              </w:rPr>
              <w:t>Award Criteria</w:t>
            </w:r>
            <w:bookmarkEnd w:id="431"/>
            <w:bookmarkEnd w:id="432"/>
            <w:bookmarkEnd w:id="433"/>
            <w:bookmarkEnd w:id="434"/>
            <w:bookmarkEnd w:id="435"/>
            <w:bookmarkEnd w:id="436"/>
            <w:bookmarkEnd w:id="437"/>
            <w:bookmarkEnd w:id="438"/>
            <w:bookmarkEnd w:id="439"/>
          </w:p>
        </w:tc>
        <w:tc>
          <w:tcPr>
            <w:tcW w:w="3694" w:type="pct"/>
          </w:tcPr>
          <w:p w14:paraId="7506FE90" w14:textId="77777777" w:rsidR="00F12F54" w:rsidRPr="001B2C91" w:rsidRDefault="00F12F54" w:rsidP="00527C11">
            <w:pPr>
              <w:pStyle w:val="S1-subpara"/>
              <w:numPr>
                <w:ilvl w:val="0"/>
                <w:numId w:val="0"/>
              </w:numPr>
              <w:ind w:left="574" w:right="0" w:hanging="540"/>
              <w:rPr>
                <w:rFonts w:ascii="Book Antiqua" w:hAnsi="Book Antiqua"/>
                <w:color w:val="000000" w:themeColor="text1"/>
                <w:sz w:val="22"/>
                <w:szCs w:val="22"/>
              </w:rPr>
            </w:pPr>
            <w:r w:rsidRPr="001B2C91">
              <w:rPr>
                <w:rFonts w:ascii="Book Antiqua" w:hAnsi="Book Antiqua"/>
                <w:color w:val="000000" w:themeColor="text1"/>
                <w:sz w:val="22"/>
                <w:szCs w:val="22"/>
              </w:rPr>
              <w:t>4</w:t>
            </w:r>
            <w:r w:rsidR="00CD7EAF" w:rsidRPr="001B2C91">
              <w:rPr>
                <w:rFonts w:ascii="Book Antiqua" w:hAnsi="Book Antiqua"/>
                <w:color w:val="000000" w:themeColor="text1"/>
                <w:sz w:val="22"/>
                <w:szCs w:val="22"/>
              </w:rPr>
              <w:t>6.1</w:t>
            </w:r>
            <w:r w:rsidRPr="001B2C91">
              <w:rPr>
                <w:rFonts w:ascii="Book Antiqua" w:hAnsi="Book Antiqua"/>
                <w:color w:val="000000" w:themeColor="text1"/>
                <w:sz w:val="22"/>
                <w:szCs w:val="22"/>
              </w:rPr>
              <w:t xml:space="preserve"> Subject to ITB </w:t>
            </w:r>
            <w:r w:rsidR="00E07640" w:rsidRPr="001B2C91">
              <w:rPr>
                <w:rFonts w:ascii="Book Antiqua" w:hAnsi="Book Antiqua"/>
                <w:color w:val="000000" w:themeColor="text1"/>
                <w:sz w:val="22"/>
                <w:szCs w:val="22"/>
              </w:rPr>
              <w:t>43</w:t>
            </w:r>
            <w:r w:rsidRPr="001B2C91">
              <w:rPr>
                <w:rFonts w:ascii="Book Antiqua" w:hAnsi="Book Antiqua"/>
                <w:color w:val="000000" w:themeColor="text1"/>
                <w:sz w:val="22"/>
                <w:szCs w:val="22"/>
              </w:rPr>
              <w:t>, the Employer shall award the Contract to the successful Bidder. This is the Bidder whose Bid has been determined to be the Most Advantageous Bid. This is the Bid of the Bidder that meets the qualification criteria and whose Bid has been determined to be:</w:t>
            </w:r>
          </w:p>
          <w:p w14:paraId="2860DEDD" w14:textId="77777777" w:rsidR="00F12F54" w:rsidRPr="001B2C91" w:rsidRDefault="00F12F54" w:rsidP="00C27406">
            <w:pPr>
              <w:pStyle w:val="S1-subpara"/>
              <w:numPr>
                <w:ilvl w:val="2"/>
                <w:numId w:val="64"/>
              </w:numPr>
              <w:tabs>
                <w:tab w:val="clear" w:pos="864"/>
              </w:tabs>
              <w:ind w:left="1061" w:right="0" w:hanging="485"/>
              <w:rPr>
                <w:rFonts w:ascii="Book Antiqua" w:hAnsi="Book Antiqua"/>
                <w:color w:val="000000" w:themeColor="text1"/>
                <w:sz w:val="22"/>
                <w:szCs w:val="22"/>
              </w:rPr>
            </w:pPr>
            <w:r w:rsidRPr="001B2C91">
              <w:rPr>
                <w:rFonts w:ascii="Book Antiqua" w:hAnsi="Book Antiqua"/>
                <w:color w:val="000000" w:themeColor="text1"/>
                <w:sz w:val="22"/>
                <w:szCs w:val="22"/>
              </w:rPr>
              <w:t>substantially responsive to the bidding document; and</w:t>
            </w:r>
          </w:p>
          <w:p w14:paraId="27528433" w14:textId="77777777" w:rsidR="00F12F54" w:rsidRPr="001B2C91" w:rsidRDefault="00F12F54" w:rsidP="00C27406">
            <w:pPr>
              <w:pStyle w:val="S1-subpara"/>
              <w:numPr>
                <w:ilvl w:val="2"/>
                <w:numId w:val="64"/>
              </w:numPr>
              <w:tabs>
                <w:tab w:val="clear" w:pos="864"/>
              </w:tabs>
              <w:ind w:left="1061" w:right="0" w:hanging="485"/>
              <w:rPr>
                <w:rFonts w:ascii="Book Antiqua" w:hAnsi="Book Antiqua"/>
                <w:color w:val="000000" w:themeColor="text1"/>
                <w:sz w:val="22"/>
                <w:szCs w:val="22"/>
              </w:rPr>
            </w:pPr>
            <w:r w:rsidRPr="001B2C91">
              <w:rPr>
                <w:rFonts w:ascii="Book Antiqua" w:hAnsi="Book Antiqua"/>
                <w:color w:val="000000" w:themeColor="text1"/>
                <w:sz w:val="22"/>
                <w:szCs w:val="22"/>
              </w:rPr>
              <w:t>the lowest evaluated cost.</w:t>
            </w:r>
          </w:p>
        </w:tc>
      </w:tr>
      <w:tr w:rsidR="00F84CEE" w:rsidRPr="001B2C91" w14:paraId="2E86985E" w14:textId="77777777" w:rsidTr="008C4367">
        <w:trPr>
          <w:gridAfter w:val="1"/>
          <w:wAfter w:w="14" w:type="pct"/>
        </w:trPr>
        <w:tc>
          <w:tcPr>
            <w:tcW w:w="1292" w:type="pct"/>
          </w:tcPr>
          <w:p w14:paraId="432535D4"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440" w:name="_Toc438438866"/>
            <w:bookmarkStart w:id="441" w:name="_Toc438532660"/>
            <w:bookmarkStart w:id="442" w:name="_Toc438734010"/>
            <w:bookmarkStart w:id="443" w:name="_Toc438907046"/>
            <w:bookmarkStart w:id="444" w:name="_Toc438907245"/>
            <w:bookmarkStart w:id="445" w:name="_Toc23236787"/>
            <w:bookmarkStart w:id="446" w:name="_Toc125783031"/>
            <w:bookmarkStart w:id="447" w:name="_Toc436556185"/>
            <w:bookmarkStart w:id="448" w:name="_Toc108889884"/>
            <w:r w:rsidRPr="001B2C91">
              <w:rPr>
                <w:rFonts w:ascii="Book Antiqua" w:hAnsi="Book Antiqua"/>
                <w:noProof/>
                <w:color w:val="000000" w:themeColor="text1"/>
                <w:sz w:val="22"/>
                <w:szCs w:val="22"/>
              </w:rPr>
              <w:t>Notification of Award</w:t>
            </w:r>
            <w:bookmarkEnd w:id="440"/>
            <w:bookmarkEnd w:id="441"/>
            <w:bookmarkEnd w:id="442"/>
            <w:bookmarkEnd w:id="443"/>
            <w:bookmarkEnd w:id="444"/>
            <w:bookmarkEnd w:id="445"/>
            <w:bookmarkEnd w:id="446"/>
            <w:bookmarkEnd w:id="447"/>
            <w:bookmarkEnd w:id="448"/>
          </w:p>
        </w:tc>
        <w:tc>
          <w:tcPr>
            <w:tcW w:w="3694" w:type="pct"/>
          </w:tcPr>
          <w:p w14:paraId="058EEC12"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Prior to the date of expiry of the Bid Validity, and upon expiry of the Standstill Period, specified in ITB 4</w:t>
            </w:r>
            <w:r w:rsidR="00E07640" w:rsidRPr="001B2C91">
              <w:rPr>
                <w:rFonts w:ascii="Book Antiqua" w:hAnsi="Book Antiqua"/>
                <w:color w:val="000000" w:themeColor="text1"/>
                <w:sz w:val="22"/>
                <w:szCs w:val="22"/>
              </w:rPr>
              <w:t>4</w:t>
            </w:r>
            <w:r w:rsidRPr="001B2C91">
              <w:rPr>
                <w:rFonts w:ascii="Book Antiqua" w:hAnsi="Book Antiqua"/>
                <w:color w:val="000000" w:themeColor="text1"/>
                <w:sz w:val="22"/>
                <w:szCs w:val="22"/>
              </w:rPr>
              <w:t xml:space="preserve">.1 or any extension thereof, and upon satisfactorily addressing any complaint that has been filed within the Standstill Period, the Employer shall notify the successful Bidder, in writing, that its Bid has been accepted. The notification of award (hereinafter and in the Contract Forms called the “Letter of Acceptance”) shall specify the sum that the Employer will pay the Contractor in consideration of the execution of the contract (hereinafter and in the Conditions of Contract and Contract Forms called “the Contract Price”). </w:t>
            </w:r>
          </w:p>
          <w:p w14:paraId="57033126"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Within ten (10) Business Days after the date of transmission of the Letter of Acceptance, the Employer shall publish the Contract Award Notice which shall contain, at a minimum, the following information:</w:t>
            </w:r>
          </w:p>
          <w:p w14:paraId="30816B01" w14:textId="77777777" w:rsidR="00F12F54" w:rsidRPr="001B2C91" w:rsidRDefault="00F12F54" w:rsidP="00C27406">
            <w:pPr>
              <w:pStyle w:val="ListParagraph"/>
              <w:numPr>
                <w:ilvl w:val="0"/>
                <w:numId w:val="71"/>
              </w:numPr>
              <w:spacing w:after="120"/>
              <w:ind w:right="0" w:hanging="469"/>
              <w:contextualSpacing w:val="0"/>
              <w:rPr>
                <w:rFonts w:ascii="Book Antiqua" w:eastAsia="Calibri" w:hAnsi="Book Antiqua"/>
                <w:color w:val="000000" w:themeColor="text1"/>
                <w:sz w:val="22"/>
                <w:szCs w:val="22"/>
              </w:rPr>
            </w:pPr>
            <w:r w:rsidRPr="001B2C91">
              <w:rPr>
                <w:rFonts w:ascii="Book Antiqua" w:eastAsia="Calibri" w:hAnsi="Book Antiqua"/>
                <w:color w:val="000000" w:themeColor="text1"/>
                <w:sz w:val="22"/>
                <w:szCs w:val="22"/>
              </w:rPr>
              <w:t>name and address of the Employer;</w:t>
            </w:r>
          </w:p>
          <w:p w14:paraId="6FF2C3ED" w14:textId="77777777" w:rsidR="00F12F54" w:rsidRPr="001B2C91" w:rsidRDefault="00F12F54" w:rsidP="00C27406">
            <w:pPr>
              <w:pStyle w:val="ListParagraph"/>
              <w:numPr>
                <w:ilvl w:val="0"/>
                <w:numId w:val="71"/>
              </w:numPr>
              <w:spacing w:after="120"/>
              <w:ind w:right="0" w:hanging="469"/>
              <w:contextualSpacing w:val="0"/>
              <w:rPr>
                <w:rFonts w:ascii="Book Antiqua" w:eastAsia="Calibri" w:hAnsi="Book Antiqua"/>
                <w:color w:val="000000" w:themeColor="text1"/>
                <w:sz w:val="22"/>
                <w:szCs w:val="22"/>
              </w:rPr>
            </w:pPr>
            <w:r w:rsidRPr="001B2C91">
              <w:rPr>
                <w:rFonts w:ascii="Book Antiqua" w:eastAsia="Calibri" w:hAnsi="Book Antiqua"/>
                <w:color w:val="000000" w:themeColor="text1"/>
                <w:sz w:val="22"/>
                <w:szCs w:val="22"/>
              </w:rPr>
              <w:t xml:space="preserve">name and reference number of the contract being awarded, and the selection method used; </w:t>
            </w:r>
          </w:p>
          <w:p w14:paraId="4F534EA3" w14:textId="77777777" w:rsidR="00F12F54" w:rsidRPr="001B2C91" w:rsidRDefault="00F12F54" w:rsidP="00C27406">
            <w:pPr>
              <w:pStyle w:val="ListParagraph"/>
              <w:numPr>
                <w:ilvl w:val="0"/>
                <w:numId w:val="71"/>
              </w:numPr>
              <w:spacing w:after="120"/>
              <w:ind w:right="0" w:hanging="469"/>
              <w:contextualSpacing w:val="0"/>
              <w:rPr>
                <w:rFonts w:ascii="Book Antiqua" w:eastAsia="Calibri" w:hAnsi="Book Antiqua"/>
                <w:color w:val="000000" w:themeColor="text1"/>
                <w:sz w:val="22"/>
                <w:szCs w:val="22"/>
              </w:rPr>
            </w:pPr>
            <w:r w:rsidRPr="001B2C91">
              <w:rPr>
                <w:rFonts w:ascii="Book Antiqua" w:eastAsia="Calibri" w:hAnsi="Book Antiqua"/>
                <w:color w:val="000000" w:themeColor="text1"/>
                <w:sz w:val="22"/>
                <w:szCs w:val="22"/>
              </w:rPr>
              <w:lastRenderedPageBreak/>
              <w:t xml:space="preserve">names of all Bidders that submitted Bids, and their Bid prices as read out at Bid opening, and as evaluated; </w:t>
            </w:r>
          </w:p>
          <w:p w14:paraId="49FCA0A6" w14:textId="77777777" w:rsidR="00F12F54" w:rsidRPr="001B2C91" w:rsidRDefault="00F12F54" w:rsidP="00C27406">
            <w:pPr>
              <w:pStyle w:val="ListParagraph"/>
              <w:numPr>
                <w:ilvl w:val="0"/>
                <w:numId w:val="71"/>
              </w:numPr>
              <w:spacing w:after="120"/>
              <w:ind w:right="0" w:hanging="469"/>
              <w:contextualSpacing w:val="0"/>
              <w:rPr>
                <w:rFonts w:ascii="Book Antiqua" w:eastAsia="Calibri" w:hAnsi="Book Antiqua"/>
                <w:color w:val="000000" w:themeColor="text1"/>
                <w:sz w:val="22"/>
                <w:szCs w:val="22"/>
              </w:rPr>
            </w:pPr>
            <w:r w:rsidRPr="001B2C91">
              <w:rPr>
                <w:rFonts w:ascii="Book Antiqua" w:eastAsia="Calibri" w:hAnsi="Book Antiqua"/>
                <w:color w:val="000000" w:themeColor="text1"/>
                <w:sz w:val="22"/>
                <w:szCs w:val="22"/>
              </w:rPr>
              <w:t xml:space="preserve">names of all Bidders whose Bids were rejected either as nonresponsive or as not meeting qualification criteria, or were not evaluated, with the reasons therefor; </w:t>
            </w:r>
          </w:p>
          <w:p w14:paraId="7BABED8C" w14:textId="77777777" w:rsidR="00F12F54" w:rsidRPr="001B2C91" w:rsidRDefault="00F12F54" w:rsidP="00C27406">
            <w:pPr>
              <w:pStyle w:val="ListParagraph"/>
              <w:numPr>
                <w:ilvl w:val="0"/>
                <w:numId w:val="71"/>
              </w:numPr>
              <w:spacing w:after="120"/>
              <w:ind w:right="0" w:hanging="469"/>
              <w:contextualSpacing w:val="0"/>
              <w:rPr>
                <w:rFonts w:ascii="Book Antiqua" w:eastAsia="Calibri" w:hAnsi="Book Antiqua"/>
                <w:color w:val="000000" w:themeColor="text1"/>
                <w:sz w:val="22"/>
                <w:szCs w:val="22"/>
              </w:rPr>
            </w:pPr>
            <w:r w:rsidRPr="001B2C91">
              <w:rPr>
                <w:rFonts w:ascii="Book Antiqua" w:eastAsia="Calibri" w:hAnsi="Book Antiqua"/>
                <w:color w:val="000000" w:themeColor="text1"/>
                <w:sz w:val="22"/>
                <w:szCs w:val="22"/>
              </w:rPr>
              <w:t>the name of the successful Bidder, the final total contract price, the contract duration and a summary of its scope; and</w:t>
            </w:r>
          </w:p>
          <w:p w14:paraId="0DC50D9F" w14:textId="77777777" w:rsidR="00F12F54" w:rsidRPr="001B2C91" w:rsidRDefault="00F12F54" w:rsidP="00C27406">
            <w:pPr>
              <w:pStyle w:val="ListParagraph"/>
              <w:numPr>
                <w:ilvl w:val="0"/>
                <w:numId w:val="71"/>
              </w:numPr>
              <w:spacing w:after="120"/>
              <w:ind w:right="0" w:hanging="469"/>
              <w:contextualSpacing w:val="0"/>
              <w:rPr>
                <w:rFonts w:ascii="Book Antiqua" w:eastAsia="Calibri" w:hAnsi="Book Antiqua"/>
                <w:color w:val="000000" w:themeColor="text1"/>
                <w:sz w:val="22"/>
                <w:szCs w:val="22"/>
              </w:rPr>
            </w:pPr>
            <w:r w:rsidRPr="001B2C91">
              <w:rPr>
                <w:rFonts w:ascii="Book Antiqua" w:hAnsi="Book Antiqua"/>
                <w:color w:val="000000" w:themeColor="text1"/>
                <w:sz w:val="22"/>
                <w:szCs w:val="22"/>
              </w:rPr>
              <w:t xml:space="preserve">successful Bidder’s Beneficial Ownership Disclosure Form, if specified in BDS ITB </w:t>
            </w:r>
            <w:r w:rsidR="00E07640" w:rsidRPr="001B2C91">
              <w:rPr>
                <w:rFonts w:ascii="Book Antiqua" w:hAnsi="Book Antiqua"/>
                <w:color w:val="000000" w:themeColor="text1"/>
                <w:sz w:val="22"/>
                <w:szCs w:val="22"/>
              </w:rPr>
              <w:t>49</w:t>
            </w:r>
            <w:r w:rsidRPr="001B2C91">
              <w:rPr>
                <w:rFonts w:ascii="Book Antiqua" w:hAnsi="Book Antiqua"/>
                <w:color w:val="000000" w:themeColor="text1"/>
                <w:sz w:val="22"/>
                <w:szCs w:val="22"/>
              </w:rPr>
              <w:t>.1</w:t>
            </w:r>
            <w:r w:rsidRPr="001B2C91">
              <w:rPr>
                <w:rFonts w:ascii="Book Antiqua" w:eastAsia="Calibri" w:hAnsi="Book Antiqua"/>
                <w:color w:val="000000" w:themeColor="text1"/>
                <w:sz w:val="22"/>
                <w:szCs w:val="22"/>
              </w:rPr>
              <w:t xml:space="preserve">. </w:t>
            </w:r>
          </w:p>
          <w:p w14:paraId="5BA846AE"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The Contract Award Notice shall be published on the Employer’s website with free access if available, or in at least one newspaper of national circulation in the Employer’s Country, or in the official gazette. The Employer shall also publish the contract award notice in UNDB online.</w:t>
            </w:r>
          </w:p>
          <w:p w14:paraId="61AC6AB5"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Until a formal contract is prepared and executed, the Letter of Acceptance shall constitute a binding Contract</w:t>
            </w:r>
          </w:p>
        </w:tc>
      </w:tr>
      <w:tr w:rsidR="00F84CEE" w:rsidRPr="001B2C91" w14:paraId="73C5259A" w14:textId="77777777" w:rsidTr="008C4367">
        <w:trPr>
          <w:gridAfter w:val="1"/>
          <w:wAfter w:w="14" w:type="pct"/>
        </w:trPr>
        <w:tc>
          <w:tcPr>
            <w:tcW w:w="1292" w:type="pct"/>
          </w:tcPr>
          <w:p w14:paraId="7C90163A"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449" w:name="_Toc436556186"/>
            <w:bookmarkStart w:id="450" w:name="_Toc108889885"/>
            <w:r w:rsidRPr="001B2C91">
              <w:rPr>
                <w:rFonts w:ascii="Book Antiqua" w:hAnsi="Book Antiqua"/>
                <w:noProof/>
                <w:color w:val="000000" w:themeColor="text1"/>
                <w:sz w:val="22"/>
                <w:szCs w:val="22"/>
              </w:rPr>
              <w:lastRenderedPageBreak/>
              <w:t>Debriefing by the Employer</w:t>
            </w:r>
            <w:bookmarkEnd w:id="449"/>
            <w:bookmarkEnd w:id="450"/>
          </w:p>
        </w:tc>
        <w:tc>
          <w:tcPr>
            <w:tcW w:w="3694" w:type="pct"/>
          </w:tcPr>
          <w:p w14:paraId="3EB1A53C" w14:textId="77777777" w:rsidR="00F12F54" w:rsidRPr="001B2C91" w:rsidRDefault="00F12F54" w:rsidP="00195268">
            <w:pPr>
              <w:pStyle w:val="ListNumber2"/>
              <w:numPr>
                <w:ilvl w:val="1"/>
                <w:numId w:val="19"/>
              </w:numPr>
              <w:suppressAutoHyphens/>
              <w:spacing w:after="120"/>
              <w:ind w:left="574"/>
              <w:rPr>
                <w:rFonts w:ascii="Book Antiqua" w:hAnsi="Book Antiqua"/>
                <w:color w:val="000000" w:themeColor="text1"/>
                <w:sz w:val="22"/>
                <w:szCs w:val="22"/>
              </w:rPr>
            </w:pPr>
            <w:r w:rsidRPr="001B2C91">
              <w:rPr>
                <w:rFonts w:ascii="Book Antiqua" w:hAnsi="Book Antiqua"/>
                <w:color w:val="000000" w:themeColor="text1"/>
                <w:sz w:val="22"/>
                <w:szCs w:val="22"/>
              </w:rPr>
              <w:t xml:space="preserve">On receipt of the Employer’s Notification of Intention to Award referred to in ITB </w:t>
            </w:r>
            <w:r w:rsidR="000D29DE" w:rsidRPr="001B2C91">
              <w:rPr>
                <w:rFonts w:ascii="Book Antiqua" w:hAnsi="Book Antiqua"/>
                <w:color w:val="000000" w:themeColor="text1"/>
                <w:sz w:val="22"/>
                <w:szCs w:val="22"/>
              </w:rPr>
              <w:t>45</w:t>
            </w:r>
            <w:r w:rsidRPr="001B2C91">
              <w:rPr>
                <w:rFonts w:ascii="Book Antiqua" w:hAnsi="Book Antiqua"/>
                <w:color w:val="000000" w:themeColor="text1"/>
                <w:sz w:val="22"/>
                <w:szCs w:val="22"/>
              </w:rPr>
              <w:t>, an unsuccessful Bidder has three (3) Business Days to make a written request to the Employer for a debriefing. The Employer shall provide a debriefing to all unsuccessful Bidders whose request is received within this deadline.</w:t>
            </w:r>
          </w:p>
          <w:p w14:paraId="401CB382" w14:textId="77777777" w:rsidR="00F12F54" w:rsidRPr="001B2C91" w:rsidRDefault="00F12F54" w:rsidP="00195268">
            <w:pPr>
              <w:pStyle w:val="ListNumber2"/>
              <w:numPr>
                <w:ilvl w:val="1"/>
                <w:numId w:val="19"/>
              </w:numPr>
              <w:suppressAutoHyphens/>
              <w:spacing w:after="120"/>
              <w:ind w:left="574"/>
              <w:rPr>
                <w:rFonts w:ascii="Book Antiqua" w:hAnsi="Book Antiqua"/>
                <w:color w:val="000000" w:themeColor="text1"/>
                <w:sz w:val="22"/>
                <w:szCs w:val="22"/>
              </w:rPr>
            </w:pPr>
            <w:r w:rsidRPr="001B2C91">
              <w:rPr>
                <w:rFonts w:ascii="Book Antiqua" w:hAnsi="Book Antiqua"/>
                <w:color w:val="000000" w:themeColor="text1"/>
                <w:sz w:val="22"/>
                <w:szCs w:val="22"/>
              </w:rPr>
              <w:t xml:space="preserve">Where a request for debriefing is received within the deadline, the Employer shall provide a debriefing within five (5) Business Days, unless the Employer decides, for justifiable reasons, to provide the debriefing outside this timeframe. In that case, the standstill period shall automatically be extended until five (5) Business Days after such debriefing is provided.  If more than one debriefing is so delayed, the standstill period shall not end earlier than five (5) Business Days after the last debriefing takes place. The Employer shall promptly inform, by the quickest means available, all Bidders of the extended standstill period. </w:t>
            </w:r>
          </w:p>
          <w:p w14:paraId="281F4B5C" w14:textId="77777777" w:rsidR="00F12F54" w:rsidRPr="001B2C91" w:rsidRDefault="00F12F54" w:rsidP="00195268">
            <w:pPr>
              <w:pStyle w:val="ListNumber2"/>
              <w:numPr>
                <w:ilvl w:val="1"/>
                <w:numId w:val="19"/>
              </w:numPr>
              <w:suppressAutoHyphens/>
              <w:spacing w:after="120"/>
              <w:ind w:left="574"/>
              <w:rPr>
                <w:rFonts w:ascii="Book Antiqua" w:hAnsi="Book Antiqua"/>
                <w:color w:val="000000" w:themeColor="text1"/>
                <w:sz w:val="22"/>
                <w:szCs w:val="22"/>
              </w:rPr>
            </w:pPr>
            <w:r w:rsidRPr="001B2C91">
              <w:rPr>
                <w:rFonts w:ascii="Book Antiqua" w:hAnsi="Book Antiqua"/>
                <w:color w:val="000000" w:themeColor="text1"/>
                <w:sz w:val="22"/>
                <w:szCs w:val="22"/>
              </w:rPr>
              <w:t xml:space="preserve">Where a request for debriefing is received by the Employer later than the three (3)-Business Day deadline, the Employer should provide the debriefing as soon as practicable, and normally no later than fifteen (15) Business Days from the date of publication of Public Notice of Award of contract. Requests for debriefing received outside the three (3)-day deadline shall not lead to extension of the standstill period.  </w:t>
            </w:r>
          </w:p>
          <w:p w14:paraId="539AC6B0" w14:textId="77777777" w:rsidR="00F12F54" w:rsidRPr="001B2C91" w:rsidRDefault="00F12F54" w:rsidP="00195268">
            <w:pPr>
              <w:pStyle w:val="ListNumber2"/>
              <w:numPr>
                <w:ilvl w:val="1"/>
                <w:numId w:val="19"/>
              </w:numPr>
              <w:suppressAutoHyphens/>
              <w:spacing w:after="120"/>
              <w:ind w:left="574"/>
              <w:rPr>
                <w:rFonts w:ascii="Book Antiqua" w:hAnsi="Book Antiqua"/>
                <w:color w:val="000000" w:themeColor="text1"/>
                <w:sz w:val="22"/>
                <w:szCs w:val="22"/>
              </w:rPr>
            </w:pPr>
            <w:r w:rsidRPr="001B2C91">
              <w:rPr>
                <w:rFonts w:ascii="Book Antiqua" w:hAnsi="Book Antiqua"/>
                <w:color w:val="000000" w:themeColor="text1"/>
                <w:sz w:val="22"/>
                <w:szCs w:val="22"/>
              </w:rPr>
              <w:t xml:space="preserve">Debriefings of unsuccessful Bidders may be done in writing or verbally. The Bidder shall bear their own costs of attending such a debriefing meeting. </w:t>
            </w:r>
          </w:p>
        </w:tc>
      </w:tr>
      <w:tr w:rsidR="00F84CEE" w:rsidRPr="001B2C91" w14:paraId="2257120B" w14:textId="77777777" w:rsidTr="008C4367">
        <w:trPr>
          <w:gridAfter w:val="1"/>
          <w:wAfter w:w="14" w:type="pct"/>
          <w:trHeight w:val="1350"/>
        </w:trPr>
        <w:tc>
          <w:tcPr>
            <w:tcW w:w="1292" w:type="pct"/>
          </w:tcPr>
          <w:p w14:paraId="6D4072B6"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color w:val="000000" w:themeColor="text1"/>
                <w:sz w:val="22"/>
                <w:szCs w:val="22"/>
              </w:rPr>
            </w:pPr>
            <w:bookmarkStart w:id="451" w:name="_Toc438438867"/>
            <w:bookmarkStart w:id="452" w:name="_Toc438532661"/>
            <w:bookmarkStart w:id="453" w:name="_Toc438734011"/>
            <w:bookmarkStart w:id="454" w:name="_Toc438907047"/>
            <w:bookmarkStart w:id="455" w:name="_Toc438907246"/>
            <w:bookmarkStart w:id="456" w:name="_Toc23236788"/>
            <w:bookmarkStart w:id="457" w:name="_Toc125783032"/>
            <w:bookmarkStart w:id="458" w:name="_Toc436556187"/>
            <w:bookmarkStart w:id="459" w:name="_Toc108889886"/>
            <w:r w:rsidRPr="001B2C91">
              <w:rPr>
                <w:rFonts w:ascii="Book Antiqua" w:hAnsi="Book Antiqua"/>
                <w:noProof/>
                <w:color w:val="000000" w:themeColor="text1"/>
                <w:sz w:val="22"/>
                <w:szCs w:val="22"/>
              </w:rPr>
              <w:lastRenderedPageBreak/>
              <w:t>Signing of Contract</w:t>
            </w:r>
            <w:bookmarkEnd w:id="451"/>
            <w:bookmarkEnd w:id="452"/>
            <w:bookmarkEnd w:id="453"/>
            <w:bookmarkEnd w:id="454"/>
            <w:bookmarkEnd w:id="455"/>
            <w:bookmarkEnd w:id="456"/>
            <w:bookmarkEnd w:id="457"/>
            <w:bookmarkEnd w:id="458"/>
            <w:bookmarkEnd w:id="459"/>
          </w:p>
        </w:tc>
        <w:tc>
          <w:tcPr>
            <w:tcW w:w="3694" w:type="pct"/>
          </w:tcPr>
          <w:p w14:paraId="5C7DB45D"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 xml:space="preserve">The Employer shall send to the successful Bidder the Letter of Acceptance including the Contract Agreement, and, if specified in the BDS, a request to submit the Beneficial Ownership Disclosure Form providing additional information on its beneficial ownership. The Beneficial Ownership Disclosure Form, if so requested, shall be submitted within eight (8) Business Days of receiving this request. </w:t>
            </w:r>
          </w:p>
          <w:p w14:paraId="5D7D448D"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The successful Bidder shall sign, date and return to the Employer, the Contract Agreement within twenty-eight (28) days of its receipt.</w:t>
            </w:r>
          </w:p>
          <w:p w14:paraId="29BBBD3A" w14:textId="77777777" w:rsidR="00F12F54" w:rsidRPr="001B2C91" w:rsidRDefault="00F12F54" w:rsidP="00CD7EAF">
            <w:pPr>
              <w:pStyle w:val="StyleHeader1-ClausesAfter10pt"/>
              <w:rPr>
                <w:rFonts w:ascii="Book Antiqua" w:hAnsi="Book Antiqua"/>
                <w:color w:val="000000" w:themeColor="text1"/>
                <w:sz w:val="22"/>
                <w:szCs w:val="22"/>
              </w:rPr>
            </w:pPr>
            <w:r w:rsidRPr="001B2C91">
              <w:rPr>
                <w:rFonts w:ascii="Book Antiqua" w:hAnsi="Book Antiqua"/>
                <w:noProof/>
                <w:color w:val="000000" w:themeColor="text1"/>
                <w:sz w:val="22"/>
                <w:szCs w:val="22"/>
              </w:rPr>
              <w:t xml:space="preserve">Notwithstanding ITB </w:t>
            </w:r>
            <w:r w:rsidR="003217E6" w:rsidRPr="001B2C91">
              <w:rPr>
                <w:rFonts w:ascii="Book Antiqua" w:hAnsi="Book Antiqua"/>
                <w:noProof/>
                <w:color w:val="000000" w:themeColor="text1"/>
                <w:sz w:val="22"/>
                <w:szCs w:val="22"/>
              </w:rPr>
              <w:t>49</w:t>
            </w:r>
            <w:r w:rsidRPr="001B2C91">
              <w:rPr>
                <w:rFonts w:ascii="Book Antiqua" w:hAnsi="Book Antiqua"/>
                <w:noProof/>
                <w:color w:val="000000" w:themeColor="text1"/>
                <w:sz w:val="22"/>
                <w:szCs w:val="22"/>
              </w:rPr>
              <w:t>.2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and of the Bank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F84CEE" w:rsidRPr="001B2C91" w14:paraId="550C3799" w14:textId="77777777" w:rsidTr="008C4367">
        <w:trPr>
          <w:gridAfter w:val="1"/>
          <w:wAfter w:w="14" w:type="pct"/>
        </w:trPr>
        <w:tc>
          <w:tcPr>
            <w:tcW w:w="1292" w:type="pct"/>
          </w:tcPr>
          <w:p w14:paraId="015BFDC7"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460" w:name="_Toc438438868"/>
            <w:bookmarkStart w:id="461" w:name="_Toc438532662"/>
            <w:bookmarkStart w:id="462" w:name="_Toc438734012"/>
            <w:bookmarkStart w:id="463" w:name="_Toc438907048"/>
            <w:bookmarkStart w:id="464" w:name="_Toc438907247"/>
            <w:bookmarkStart w:id="465" w:name="_Toc23236789"/>
            <w:bookmarkStart w:id="466" w:name="_Toc125783033"/>
            <w:bookmarkStart w:id="467" w:name="_Toc436556188"/>
            <w:bookmarkStart w:id="468" w:name="_Toc108889887"/>
            <w:r w:rsidRPr="001B2C91">
              <w:rPr>
                <w:rFonts w:ascii="Book Antiqua" w:hAnsi="Book Antiqua"/>
                <w:noProof/>
                <w:color w:val="000000" w:themeColor="text1"/>
                <w:sz w:val="22"/>
                <w:szCs w:val="22"/>
              </w:rPr>
              <w:t>Performance Security</w:t>
            </w:r>
            <w:bookmarkEnd w:id="460"/>
            <w:bookmarkEnd w:id="461"/>
            <w:bookmarkEnd w:id="462"/>
            <w:bookmarkEnd w:id="463"/>
            <w:bookmarkEnd w:id="464"/>
            <w:bookmarkEnd w:id="465"/>
            <w:bookmarkEnd w:id="466"/>
            <w:bookmarkEnd w:id="467"/>
            <w:bookmarkEnd w:id="468"/>
          </w:p>
        </w:tc>
        <w:tc>
          <w:tcPr>
            <w:tcW w:w="3694" w:type="pct"/>
          </w:tcPr>
          <w:p w14:paraId="41235D3C" w14:textId="77777777" w:rsidR="00F12F54" w:rsidRPr="001B2C91" w:rsidRDefault="00F12F54" w:rsidP="002152C5">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 xml:space="preserve">Within twenty-eight (28) days of the receipt of the Letter of Acceptance from the Employer, the successful Bidder shall furnish the Performance Security in accordance with the General Conditions GCC 13.3, subject to ITB </w:t>
            </w:r>
            <w:r w:rsidR="003217E6" w:rsidRPr="001B2C91">
              <w:rPr>
                <w:rFonts w:ascii="Book Antiqua" w:hAnsi="Book Antiqua"/>
                <w:color w:val="000000" w:themeColor="text1"/>
                <w:sz w:val="22"/>
                <w:szCs w:val="22"/>
              </w:rPr>
              <w:t>41</w:t>
            </w:r>
            <w:r w:rsidRPr="001B2C91">
              <w:rPr>
                <w:rFonts w:ascii="Book Antiqua" w:hAnsi="Book Antiqua"/>
                <w:color w:val="000000" w:themeColor="text1"/>
                <w:sz w:val="22"/>
                <w:szCs w:val="22"/>
              </w:rPr>
              <w:t>, using for that purpose the Performance Security Form included in Section X,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financial institution located in the Employer’s Country, unless the Employer has agreed in writing that a correspondent financial institution is not required.</w:t>
            </w:r>
          </w:p>
          <w:p w14:paraId="04BCAB81" w14:textId="77777777" w:rsidR="00F12F54" w:rsidRPr="001B2C91" w:rsidRDefault="00F12F54" w:rsidP="002152C5">
            <w:pPr>
              <w:pStyle w:val="StyleHeader1-ClausesAfter10pt"/>
              <w:rPr>
                <w:rFonts w:ascii="Book Antiqua" w:hAnsi="Book Antiqua"/>
                <w:color w:val="000000" w:themeColor="text1"/>
                <w:sz w:val="22"/>
                <w:szCs w:val="22"/>
              </w:rPr>
            </w:pPr>
            <w:r w:rsidRPr="001B2C91">
              <w:rPr>
                <w:rFonts w:ascii="Book Antiqua" w:hAnsi="Book Antiqua"/>
                <w:color w:val="000000" w:themeColor="text1"/>
                <w:sz w:val="22"/>
                <w:szCs w:val="22"/>
              </w:rPr>
              <w:t>Failure of the successful Bidder to submit the above-mentioned Performance Security or sign the Contract shall constitute sufficient grounds for the annulment of the award and forfeiture of the Bid Security.  In that event the Employer may award the Contract to the Bidder offering the next Most Advantageous Bid.</w:t>
            </w:r>
          </w:p>
        </w:tc>
      </w:tr>
      <w:tr w:rsidR="00F84CEE" w:rsidRPr="001B2C91" w14:paraId="4A8AF44D" w14:textId="77777777" w:rsidTr="008C4367">
        <w:trPr>
          <w:gridAfter w:val="1"/>
          <w:wAfter w:w="14" w:type="pct"/>
        </w:trPr>
        <w:tc>
          <w:tcPr>
            <w:tcW w:w="1292" w:type="pct"/>
          </w:tcPr>
          <w:p w14:paraId="50BDCA37" w14:textId="77777777" w:rsidR="00F12F54" w:rsidRPr="001B2C91" w:rsidRDefault="00F12F54" w:rsidP="001B2C91">
            <w:pPr>
              <w:pStyle w:val="S1-Header2"/>
              <w:numPr>
                <w:ilvl w:val="0"/>
                <w:numId w:val="19"/>
              </w:numPr>
              <w:tabs>
                <w:tab w:val="num" w:pos="432"/>
              </w:tabs>
              <w:spacing w:after="120"/>
              <w:ind w:left="432" w:hanging="432"/>
              <w:rPr>
                <w:rFonts w:ascii="Book Antiqua" w:hAnsi="Book Antiqua"/>
                <w:noProof/>
                <w:color w:val="000000" w:themeColor="text1"/>
                <w:sz w:val="22"/>
                <w:szCs w:val="22"/>
              </w:rPr>
            </w:pPr>
            <w:bookmarkStart w:id="469" w:name="_Toc108889888"/>
            <w:r w:rsidRPr="001B2C91">
              <w:rPr>
                <w:rFonts w:ascii="Book Antiqua" w:hAnsi="Book Antiqua"/>
                <w:noProof/>
                <w:color w:val="000000" w:themeColor="text1"/>
                <w:sz w:val="22"/>
                <w:szCs w:val="22"/>
              </w:rPr>
              <w:t>Procurement Related Complaint</w:t>
            </w:r>
            <w:bookmarkEnd w:id="469"/>
          </w:p>
        </w:tc>
        <w:tc>
          <w:tcPr>
            <w:tcW w:w="3694" w:type="pct"/>
          </w:tcPr>
          <w:p w14:paraId="1C036D75" w14:textId="77777777" w:rsidR="00F12F54" w:rsidRPr="001B2C91" w:rsidRDefault="00F12F54" w:rsidP="00195268">
            <w:pPr>
              <w:pStyle w:val="S1-subpara"/>
              <w:numPr>
                <w:ilvl w:val="1"/>
                <w:numId w:val="19"/>
              </w:numPr>
              <w:ind w:left="575" w:right="0"/>
              <w:rPr>
                <w:rFonts w:ascii="Book Antiqua" w:hAnsi="Book Antiqua"/>
                <w:color w:val="000000" w:themeColor="text1"/>
                <w:sz w:val="22"/>
                <w:szCs w:val="22"/>
              </w:rPr>
            </w:pPr>
            <w:r w:rsidRPr="001B2C91">
              <w:rPr>
                <w:rFonts w:ascii="Book Antiqua" w:hAnsi="Book Antiqua"/>
                <w:color w:val="000000" w:themeColor="text1"/>
                <w:sz w:val="22"/>
                <w:szCs w:val="22"/>
              </w:rPr>
              <w:t>The procedures for making a Procurement-related Complaint are as specified in the BDS.</w:t>
            </w:r>
          </w:p>
        </w:tc>
      </w:tr>
      <w:bookmarkEnd w:id="7"/>
      <w:bookmarkEnd w:id="8"/>
    </w:tbl>
    <w:p w14:paraId="4FCAFCCC" w14:textId="77777777" w:rsidR="00F12F54" w:rsidRPr="001B2C91" w:rsidRDefault="00F12F54" w:rsidP="00F12F54">
      <w:pPr>
        <w:ind w:left="180"/>
        <w:rPr>
          <w:rFonts w:ascii="Book Antiqua" w:hAnsi="Book Antiqua"/>
          <w:color w:val="000000" w:themeColor="text1"/>
          <w:sz w:val="22"/>
          <w:szCs w:val="22"/>
        </w:rPr>
      </w:pPr>
    </w:p>
    <w:p w14:paraId="3950FB3F" w14:textId="77777777" w:rsidR="0026602B" w:rsidRPr="001B2C91" w:rsidRDefault="0026602B">
      <w:pPr>
        <w:rPr>
          <w:rFonts w:ascii="Book Antiqua" w:hAnsi="Book Antiqua"/>
          <w:color w:val="000000" w:themeColor="text1"/>
          <w:sz w:val="22"/>
          <w:szCs w:val="22"/>
        </w:rPr>
      </w:pPr>
      <w:bookmarkStart w:id="470" w:name="_Hlt41969006"/>
      <w:bookmarkStart w:id="471" w:name="_Hlt201635998"/>
      <w:bookmarkStart w:id="472" w:name="_Hlt211754634"/>
      <w:bookmarkEnd w:id="470"/>
      <w:bookmarkEnd w:id="471"/>
      <w:bookmarkEnd w:id="472"/>
    </w:p>
    <w:sectPr w:rsidR="0026602B" w:rsidRPr="001B2C91">
      <w:headerReference w:type="even" r:id="rId8"/>
      <w:headerReference w:type="default" r:id="rId9"/>
      <w:headerReference w:type="firs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98E10" w14:textId="77777777" w:rsidR="00424A57" w:rsidRDefault="00424A57">
      <w:pPr>
        <w:spacing w:after="0"/>
      </w:pPr>
      <w:r>
        <w:separator/>
      </w:r>
    </w:p>
  </w:endnote>
  <w:endnote w:type="continuationSeparator" w:id="0">
    <w:p w14:paraId="3063A011" w14:textId="77777777" w:rsidR="00424A57" w:rsidRDefault="00424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50410" w14:textId="77777777" w:rsidR="00424A57" w:rsidRDefault="00424A57">
      <w:pPr>
        <w:spacing w:after="0"/>
      </w:pPr>
      <w:r>
        <w:separator/>
      </w:r>
    </w:p>
  </w:footnote>
  <w:footnote w:type="continuationSeparator" w:id="0">
    <w:p w14:paraId="11F13757" w14:textId="77777777" w:rsidR="00424A57" w:rsidRDefault="00424A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9672E" w14:textId="77777777" w:rsidR="00175273" w:rsidRPr="00FD1636" w:rsidRDefault="00175273" w:rsidP="00527C1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10F8" w14:textId="77777777" w:rsidR="00175273" w:rsidRPr="00FD1636" w:rsidRDefault="00175273" w:rsidP="00527C11">
    <w:pPr>
      <w:pStyle w:val="Header"/>
      <w:tabs>
        <w:tab w:val="left" w:pos="7200"/>
        <w:tab w:val="right" w:pos="9720"/>
      </w:tabs>
      <w:ind w:right="-36"/>
      <w:jc w:val="left"/>
    </w:pPr>
    <w:r>
      <w:rPr>
        <w:rStyle w:val="PageNumber"/>
      </w:rPr>
      <w:t>Section I – Instructions to Bidders (ITB)</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D8064" w14:textId="77777777" w:rsidR="00175273" w:rsidRPr="00FD1636" w:rsidRDefault="00175273" w:rsidP="00527C1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2DA8FB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9FC0632"/>
    <w:lvl w:ilvl="0">
      <w:start w:val="1"/>
      <w:numFmt w:val="decimal"/>
      <w:pStyle w:val="CommentSubject"/>
      <w:lvlText w:val="%1."/>
      <w:lvlJc w:val="left"/>
      <w:pPr>
        <w:tabs>
          <w:tab w:val="num" w:pos="450"/>
        </w:tabs>
        <w:ind w:left="450" w:hanging="360"/>
      </w:pPr>
      <w:rPr>
        <w:rFonts w:hint="default"/>
      </w:rPr>
    </w:lvl>
  </w:abstractNum>
  <w:abstractNum w:abstractNumId="2" w15:restartNumberingAfterBreak="0">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 w15:restartNumberingAfterBreak="0">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0C5AEA"/>
    <w:multiLevelType w:val="multilevel"/>
    <w:tmpl w:val="39A28A2C"/>
    <w:lvl w:ilvl="0">
      <w:start w:val="1"/>
      <w:numFmt w:val="decimal"/>
      <w:lvlText w:val="%1."/>
      <w:lvlJc w:val="left"/>
      <w:pPr>
        <w:tabs>
          <w:tab w:val="num" w:pos="432"/>
        </w:tabs>
        <w:ind w:left="432" w:hanging="432"/>
      </w:pPr>
      <w:rPr>
        <w:rFonts w:hint="default"/>
        <w:b/>
        <w:i w:val="0"/>
        <w:color w:val="auto"/>
        <w:sz w:val="24"/>
        <w:szCs w:val="24"/>
      </w:rPr>
    </w:lvl>
    <w:lvl w:ilvl="1">
      <w:start w:val="1"/>
      <w:numFmt w:val="decimal"/>
      <w:lvlText w:val="%1.%2"/>
      <w:lvlJc w:val="left"/>
      <w:pPr>
        <w:tabs>
          <w:tab w:val="num" w:pos="954"/>
        </w:tabs>
        <w:ind w:left="954" w:hanging="504"/>
      </w:pPr>
      <w:rPr>
        <w:rFonts w:hint="default"/>
        <w:b w:val="0"/>
        <w:i w:val="0"/>
        <w:color w:val="auto"/>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22" w15:restartNumberingAfterBreak="0">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31" w15:restartNumberingAfterBreak="0">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34" w15:restartNumberingAfterBreak="0">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7" w15:restartNumberingAfterBreak="0">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4" w15:restartNumberingAfterBreak="0">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45" w15:restartNumberingAfterBreak="0">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9" w15:restartNumberingAfterBreak="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CD072D6"/>
    <w:multiLevelType w:val="multilevel"/>
    <w:tmpl w:val="DD3283AE"/>
    <w:lvl w:ilvl="0">
      <w:start w:val="1"/>
      <w:numFmt w:val="decimal"/>
      <w:pStyle w:val="Section1-Clauses"/>
      <w:lvlText w:val="%1."/>
      <w:lvlJc w:val="left"/>
      <w:pPr>
        <w:ind w:left="720" w:hanging="360"/>
      </w:pPr>
      <w:rPr>
        <w:rFonts w:hint="default"/>
      </w:rPr>
    </w:lvl>
    <w:lvl w:ilvl="1">
      <w:start w:val="1"/>
      <w:numFmt w:val="decimal"/>
      <w:pStyle w:val="StyleHeader1-ClausesAfter10pt"/>
      <w:lvlText w:val="%1.%2"/>
      <w:lvlJc w:val="left"/>
      <w:pPr>
        <w:ind w:left="930" w:hanging="570"/>
      </w:pPr>
    </w:lvl>
    <w:lvl w:ilvl="2">
      <w:start w:val="1"/>
      <w:numFmt w:val="lowerLetter"/>
      <w:lvlText w:val="(%3)"/>
      <w:lvlJc w:val="left"/>
      <w:pPr>
        <w:ind w:left="1080" w:hanging="720"/>
      </w:pPr>
      <w:rPr>
        <w:rFonts w:ascii="Times New Roman" w:hAnsi="Times New Roman" w:cs="Times New Roman" w:hint="default"/>
        <w:b w:val="0"/>
        <w:i w:val="0"/>
        <w:color w:val="auto"/>
        <w:sz w:val="22"/>
        <w:szCs w:val="22"/>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6E101883"/>
    <w:multiLevelType w:val="hybridMultilevel"/>
    <w:tmpl w:val="3BF8016C"/>
    <w:lvl w:ilvl="0" w:tplc="FFFFFFFF">
      <w:start w:val="1"/>
      <w:numFmt w:val="lowerLetter"/>
      <w:lvlText w:val="(%1)"/>
      <w:lvlJc w:val="left"/>
      <w:pPr>
        <w:ind w:left="637" w:hanging="360"/>
      </w:pPr>
      <w:rPr>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64" w15:restartNumberingAfterBreak="0">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5" w15:restartNumberingAfterBreak="0">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4540768"/>
    <w:multiLevelType w:val="hybridMultilevel"/>
    <w:tmpl w:val="701C6836"/>
    <w:lvl w:ilvl="0" w:tplc="B56698B0">
      <w:start w:val="1"/>
      <w:numFmt w:val="lowerLetter"/>
      <w:lvlText w:val="(%1)"/>
      <w:lvlJc w:val="left"/>
      <w:pPr>
        <w:ind w:left="1080" w:hanging="360"/>
      </w:pPr>
      <w:rPr>
        <w:rFonts w:hint="default"/>
      </w:rPr>
    </w:lvl>
    <w:lvl w:ilvl="1" w:tplc="2F8EC3A6">
      <w:start w:val="1"/>
      <w:numFmt w:val="lowerLetter"/>
      <w:lvlText w:val="(%2)"/>
      <w:lvlJc w:val="left"/>
      <w:pPr>
        <w:ind w:left="151" w:hanging="360"/>
      </w:pPr>
      <w:rPr>
        <w:rFonts w:ascii="Times New Roman" w:eastAsia="Arial Narrow" w:hAnsi="Times New Roman" w:cs="Times New Roman"/>
      </w:rPr>
    </w:lvl>
    <w:lvl w:ilvl="2" w:tplc="2578EBA8">
      <w:start w:val="1"/>
      <w:numFmt w:val="lowerLetter"/>
      <w:lvlText w:val="(%3)"/>
      <w:lvlJc w:val="left"/>
      <w:pPr>
        <w:ind w:left="2520" w:hanging="180"/>
      </w:pPr>
      <w:rPr>
        <w:rFonts w:hint="default"/>
        <w:i w:val="0"/>
      </w:r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68" w15:restartNumberingAfterBreak="0">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7F36FED"/>
    <w:multiLevelType w:val="hybridMultilevel"/>
    <w:tmpl w:val="2820C7E0"/>
    <w:lvl w:ilvl="0" w:tplc="8E8E4AA4">
      <w:start w:val="1"/>
      <w:numFmt w:val="decimal"/>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A0725CE"/>
    <w:multiLevelType w:val="hybridMultilevel"/>
    <w:tmpl w:val="A650B750"/>
    <w:lvl w:ilvl="0" w:tplc="1BD06D84">
      <w:start w:val="1"/>
      <w:numFmt w:val="lowerLetter"/>
      <w:lvlText w:val="(%1)"/>
      <w:lvlJc w:val="left"/>
      <w:pPr>
        <w:tabs>
          <w:tab w:val="num" w:pos="4104"/>
        </w:tabs>
        <w:ind w:left="4104" w:hanging="360"/>
      </w:pPr>
    </w:lvl>
    <w:lvl w:ilvl="1" w:tplc="04090019">
      <w:start w:val="1"/>
      <w:numFmt w:val="lowerLetter"/>
      <w:lvlText w:val="%2."/>
      <w:lvlJc w:val="left"/>
      <w:pPr>
        <w:tabs>
          <w:tab w:val="num" w:pos="4824"/>
        </w:tabs>
        <w:ind w:left="4824" w:hanging="360"/>
      </w:pPr>
    </w:lvl>
    <w:lvl w:ilvl="2" w:tplc="0409001B">
      <w:start w:val="1"/>
      <w:numFmt w:val="lowerRoman"/>
      <w:lvlText w:val="%3."/>
      <w:lvlJc w:val="right"/>
      <w:pPr>
        <w:tabs>
          <w:tab w:val="num" w:pos="5544"/>
        </w:tabs>
        <w:ind w:left="5544" w:hanging="180"/>
      </w:pPr>
    </w:lvl>
    <w:lvl w:ilvl="3" w:tplc="0409000F">
      <w:start w:val="1"/>
      <w:numFmt w:val="decimal"/>
      <w:lvlText w:val="%4."/>
      <w:lvlJc w:val="left"/>
      <w:pPr>
        <w:tabs>
          <w:tab w:val="num" w:pos="6264"/>
        </w:tabs>
        <w:ind w:left="6264" w:hanging="360"/>
      </w:pPr>
    </w:lvl>
    <w:lvl w:ilvl="4" w:tplc="04090019">
      <w:start w:val="1"/>
      <w:numFmt w:val="lowerLetter"/>
      <w:lvlText w:val="%5."/>
      <w:lvlJc w:val="left"/>
      <w:pPr>
        <w:tabs>
          <w:tab w:val="num" w:pos="6984"/>
        </w:tabs>
        <w:ind w:left="6984" w:hanging="360"/>
      </w:pPr>
    </w:lvl>
    <w:lvl w:ilvl="5" w:tplc="0409001B">
      <w:start w:val="1"/>
      <w:numFmt w:val="lowerRoman"/>
      <w:lvlText w:val="%6."/>
      <w:lvlJc w:val="right"/>
      <w:pPr>
        <w:tabs>
          <w:tab w:val="num" w:pos="7704"/>
        </w:tabs>
        <w:ind w:left="7704" w:hanging="180"/>
      </w:pPr>
    </w:lvl>
    <w:lvl w:ilvl="6" w:tplc="0409000F">
      <w:start w:val="1"/>
      <w:numFmt w:val="decimal"/>
      <w:lvlText w:val="%7."/>
      <w:lvlJc w:val="left"/>
      <w:pPr>
        <w:tabs>
          <w:tab w:val="num" w:pos="8424"/>
        </w:tabs>
        <w:ind w:left="8424" w:hanging="360"/>
      </w:pPr>
    </w:lvl>
    <w:lvl w:ilvl="7" w:tplc="04090019">
      <w:start w:val="1"/>
      <w:numFmt w:val="lowerLetter"/>
      <w:lvlText w:val="%8."/>
      <w:lvlJc w:val="left"/>
      <w:pPr>
        <w:tabs>
          <w:tab w:val="num" w:pos="9144"/>
        </w:tabs>
        <w:ind w:left="9144" w:hanging="360"/>
      </w:pPr>
    </w:lvl>
    <w:lvl w:ilvl="8" w:tplc="0409001B">
      <w:start w:val="1"/>
      <w:numFmt w:val="lowerRoman"/>
      <w:lvlText w:val="%9."/>
      <w:lvlJc w:val="right"/>
      <w:pPr>
        <w:tabs>
          <w:tab w:val="num" w:pos="9864"/>
        </w:tabs>
        <w:ind w:left="9864" w:hanging="180"/>
      </w:pPr>
    </w:lvl>
  </w:abstractNum>
  <w:abstractNum w:abstractNumId="73"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E53821"/>
    <w:multiLevelType w:val="hybridMultilevel"/>
    <w:tmpl w:val="EE2CC52E"/>
    <w:lvl w:ilvl="0" w:tplc="AF8033CA">
      <w:start w:val="1"/>
      <w:numFmt w:val="lowerLetter"/>
      <w:lvlText w:val="(%1)"/>
      <w:lvlJc w:val="left"/>
      <w:pPr>
        <w:ind w:left="1867" w:hanging="360"/>
      </w:pPr>
    </w:lvl>
    <w:lvl w:ilvl="1" w:tplc="04090019">
      <w:start w:val="1"/>
      <w:numFmt w:val="lowerLetter"/>
      <w:lvlText w:val="%2."/>
      <w:lvlJc w:val="left"/>
      <w:pPr>
        <w:ind w:left="2587" w:hanging="360"/>
      </w:pPr>
    </w:lvl>
    <w:lvl w:ilvl="2" w:tplc="0409001B">
      <w:start w:val="1"/>
      <w:numFmt w:val="lowerRoman"/>
      <w:lvlText w:val="%3."/>
      <w:lvlJc w:val="right"/>
      <w:pPr>
        <w:ind w:left="3307" w:hanging="180"/>
      </w:pPr>
    </w:lvl>
    <w:lvl w:ilvl="3" w:tplc="0409000F">
      <w:start w:val="1"/>
      <w:numFmt w:val="decimal"/>
      <w:lvlText w:val="%4."/>
      <w:lvlJc w:val="left"/>
      <w:pPr>
        <w:ind w:left="4027" w:hanging="360"/>
      </w:pPr>
    </w:lvl>
    <w:lvl w:ilvl="4" w:tplc="04090019">
      <w:start w:val="1"/>
      <w:numFmt w:val="lowerLetter"/>
      <w:lvlText w:val="%5."/>
      <w:lvlJc w:val="left"/>
      <w:pPr>
        <w:ind w:left="4747" w:hanging="360"/>
      </w:pPr>
    </w:lvl>
    <w:lvl w:ilvl="5" w:tplc="0409001B">
      <w:start w:val="1"/>
      <w:numFmt w:val="lowerRoman"/>
      <w:lvlText w:val="%6."/>
      <w:lvlJc w:val="right"/>
      <w:pPr>
        <w:ind w:left="5467" w:hanging="180"/>
      </w:pPr>
    </w:lvl>
    <w:lvl w:ilvl="6" w:tplc="0409000F">
      <w:start w:val="1"/>
      <w:numFmt w:val="decimal"/>
      <w:lvlText w:val="%7."/>
      <w:lvlJc w:val="left"/>
      <w:pPr>
        <w:ind w:left="6187" w:hanging="360"/>
      </w:pPr>
    </w:lvl>
    <w:lvl w:ilvl="7" w:tplc="04090019">
      <w:start w:val="1"/>
      <w:numFmt w:val="lowerLetter"/>
      <w:lvlText w:val="%8."/>
      <w:lvlJc w:val="left"/>
      <w:pPr>
        <w:ind w:left="6907" w:hanging="360"/>
      </w:pPr>
    </w:lvl>
    <w:lvl w:ilvl="8" w:tplc="0409001B">
      <w:start w:val="1"/>
      <w:numFmt w:val="lowerRoman"/>
      <w:lvlText w:val="%9."/>
      <w:lvlJc w:val="right"/>
      <w:pPr>
        <w:ind w:left="7627" w:hanging="180"/>
      </w:pPr>
    </w:lvl>
  </w:abstractNum>
  <w:num w:numId="1">
    <w:abstractNumId w:val="6"/>
  </w:num>
  <w:num w:numId="2">
    <w:abstractNumId w:val="43"/>
  </w:num>
  <w:num w:numId="3">
    <w:abstractNumId w:val="44"/>
  </w:num>
  <w:num w:numId="4">
    <w:abstractNumId w:val="1"/>
  </w:num>
  <w:num w:numId="5">
    <w:abstractNumId w:val="21"/>
  </w:num>
  <w:num w:numId="6">
    <w:abstractNumId w:val="30"/>
  </w:num>
  <w:num w:numId="7">
    <w:abstractNumId w:val="33"/>
  </w:num>
  <w:num w:numId="8">
    <w:abstractNumId w:val="13"/>
  </w:num>
  <w:num w:numId="9">
    <w:abstractNumId w:val="45"/>
  </w:num>
  <w:num w:numId="10">
    <w:abstractNumId w:val="54"/>
  </w:num>
  <w:num w:numId="11">
    <w:abstractNumId w:val="48"/>
  </w:num>
  <w:num w:numId="12">
    <w:abstractNumId w:val="60"/>
  </w:num>
  <w:num w:numId="13">
    <w:abstractNumId w:val="66"/>
  </w:num>
  <w:num w:numId="14">
    <w:abstractNumId w:val="67"/>
  </w:num>
  <w:num w:numId="15">
    <w:abstractNumId w:val="25"/>
  </w:num>
  <w:num w:numId="16">
    <w:abstractNumId w:val="64"/>
  </w:num>
  <w:num w:numId="17">
    <w:abstractNumId w:val="8"/>
  </w:num>
  <w:num w:numId="18">
    <w:abstractNumId w:val="16"/>
  </w:num>
  <w:num w:numId="19">
    <w:abstractNumId w:val="51"/>
  </w:num>
  <w:num w:numId="20">
    <w:abstractNumId w:val="62"/>
  </w:num>
  <w:num w:numId="21">
    <w:abstractNumId w:val="42"/>
  </w:num>
  <w:num w:numId="22">
    <w:abstractNumId w:val="14"/>
  </w:num>
  <w:num w:numId="23">
    <w:abstractNumId w:val="12"/>
  </w:num>
  <w:num w:numId="24">
    <w:abstractNumId w:val="2"/>
  </w:num>
  <w:num w:numId="25">
    <w:abstractNumId w:val="35"/>
  </w:num>
  <w:num w:numId="26">
    <w:abstractNumId w:val="20"/>
  </w:num>
  <w:num w:numId="27">
    <w:abstractNumId w:val="36"/>
  </w:num>
  <w:num w:numId="28">
    <w:abstractNumId w:val="52"/>
  </w:num>
  <w:num w:numId="29">
    <w:abstractNumId w:val="77"/>
  </w:num>
  <w:num w:numId="30">
    <w:abstractNumId w:val="41"/>
  </w:num>
  <w:num w:numId="31">
    <w:abstractNumId w:val="49"/>
  </w:num>
  <w:num w:numId="32">
    <w:abstractNumId w:val="22"/>
  </w:num>
  <w:num w:numId="33">
    <w:abstractNumId w:val="3"/>
  </w:num>
  <w:num w:numId="34">
    <w:abstractNumId w:val="55"/>
  </w:num>
  <w:num w:numId="35">
    <w:abstractNumId w:val="9"/>
  </w:num>
  <w:num w:numId="36">
    <w:abstractNumId w:val="5"/>
  </w:num>
  <w:num w:numId="37">
    <w:abstractNumId w:val="10"/>
  </w:num>
  <w:num w:numId="38">
    <w:abstractNumId w:val="38"/>
  </w:num>
  <w:num w:numId="39">
    <w:abstractNumId w:val="59"/>
  </w:num>
  <w:num w:numId="40">
    <w:abstractNumId w:val="37"/>
  </w:num>
  <w:num w:numId="41">
    <w:abstractNumId w:val="65"/>
  </w:num>
  <w:num w:numId="42">
    <w:abstractNumId w:val="26"/>
  </w:num>
  <w:num w:numId="43">
    <w:abstractNumId w:val="57"/>
  </w:num>
  <w:num w:numId="44">
    <w:abstractNumId w:val="31"/>
  </w:num>
  <w:num w:numId="45">
    <w:abstractNumId w:val="23"/>
  </w:num>
  <w:num w:numId="46">
    <w:abstractNumId w:val="75"/>
  </w:num>
  <w:num w:numId="47">
    <w:abstractNumId w:val="24"/>
  </w:num>
  <w:num w:numId="48">
    <w:abstractNumId w:val="74"/>
  </w:num>
  <w:num w:numId="49">
    <w:abstractNumId w:val="56"/>
  </w:num>
  <w:num w:numId="50">
    <w:abstractNumId w:val="58"/>
  </w:num>
  <w:num w:numId="51">
    <w:abstractNumId w:val="17"/>
  </w:num>
  <w:num w:numId="52">
    <w:abstractNumId w:val="47"/>
  </w:num>
  <w:num w:numId="53">
    <w:abstractNumId w:val="4"/>
  </w:num>
  <w:num w:numId="54">
    <w:abstractNumId w:val="71"/>
  </w:num>
  <w:num w:numId="55">
    <w:abstractNumId w:val="61"/>
  </w:num>
  <w:num w:numId="56">
    <w:abstractNumId w:val="53"/>
  </w:num>
  <w:num w:numId="57">
    <w:abstractNumId w:val="76"/>
  </w:num>
  <w:num w:numId="58">
    <w:abstractNumId w:val="18"/>
  </w:num>
  <w:num w:numId="59">
    <w:abstractNumId w:val="28"/>
  </w:num>
  <w:num w:numId="60">
    <w:abstractNumId w:val="68"/>
  </w:num>
  <w:num w:numId="61">
    <w:abstractNumId w:val="46"/>
  </w:num>
  <w:num w:numId="62">
    <w:abstractNumId w:val="7"/>
  </w:num>
  <w:num w:numId="63">
    <w:abstractNumId w:val="50"/>
  </w:num>
  <w:num w:numId="64">
    <w:abstractNumId w:val="40"/>
  </w:num>
  <w:num w:numId="65">
    <w:abstractNumId w:val="39"/>
  </w:num>
  <w:num w:numId="66">
    <w:abstractNumId w:val="34"/>
  </w:num>
  <w:num w:numId="67">
    <w:abstractNumId w:val="15"/>
  </w:num>
  <w:num w:numId="68">
    <w:abstractNumId w:val="63"/>
  </w:num>
  <w:num w:numId="69">
    <w:abstractNumId w:val="70"/>
  </w:num>
  <w:num w:numId="70">
    <w:abstractNumId w:val="27"/>
  </w:num>
  <w:num w:numId="71">
    <w:abstractNumId w:val="29"/>
  </w:num>
  <w:num w:numId="72">
    <w:abstractNumId w:val="19"/>
  </w:num>
  <w:num w:numId="73">
    <w:abstractNumId w:val="73"/>
  </w:num>
  <w:num w:numId="74">
    <w:abstractNumId w:val="69"/>
  </w:num>
  <w:num w:numId="75">
    <w:abstractNumId w:val="32"/>
  </w:num>
  <w:num w:numId="7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num>
  <w:num w:numId="78">
    <w:abstractNumId w:val="51"/>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6"/>
  </w:num>
  <w:num w:numId="83">
    <w:abstractNumId w:val="76"/>
  </w:num>
  <w:num w:numId="84">
    <w:abstractNumId w:val="76"/>
  </w:num>
  <w:num w:numId="85">
    <w:abstractNumId w:val="76"/>
  </w:num>
  <w:num w:numId="86">
    <w:abstractNumId w:val="0"/>
  </w:num>
  <w:num w:numId="87">
    <w:abstractNumId w:val="51"/>
  </w:num>
  <w:num w:numId="88">
    <w:abstractNumId w:val="51"/>
  </w:num>
  <w:num w:numId="89">
    <w:abstractNumId w:val="51"/>
  </w:num>
  <w:num w:numId="90">
    <w:abstractNumId w:val="5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54"/>
    <w:rsid w:val="0002160E"/>
    <w:rsid w:val="000420EF"/>
    <w:rsid w:val="00056BAC"/>
    <w:rsid w:val="000627AC"/>
    <w:rsid w:val="00093AEE"/>
    <w:rsid w:val="00093EFF"/>
    <w:rsid w:val="000D29DE"/>
    <w:rsid w:val="00102124"/>
    <w:rsid w:val="00175273"/>
    <w:rsid w:val="00195268"/>
    <w:rsid w:val="001B2C91"/>
    <w:rsid w:val="001C2B41"/>
    <w:rsid w:val="001D5444"/>
    <w:rsid w:val="001E6226"/>
    <w:rsid w:val="0021067D"/>
    <w:rsid w:val="002152C5"/>
    <w:rsid w:val="00263DFB"/>
    <w:rsid w:val="0026602B"/>
    <w:rsid w:val="002E10EA"/>
    <w:rsid w:val="002F688A"/>
    <w:rsid w:val="003217E6"/>
    <w:rsid w:val="003F554C"/>
    <w:rsid w:val="004059A8"/>
    <w:rsid w:val="00424A57"/>
    <w:rsid w:val="0048418F"/>
    <w:rsid w:val="00485DBB"/>
    <w:rsid w:val="00506793"/>
    <w:rsid w:val="00516C08"/>
    <w:rsid w:val="00527C11"/>
    <w:rsid w:val="00537E9E"/>
    <w:rsid w:val="006512F3"/>
    <w:rsid w:val="00726D92"/>
    <w:rsid w:val="00761947"/>
    <w:rsid w:val="007C3BF5"/>
    <w:rsid w:val="007E5C60"/>
    <w:rsid w:val="0081515A"/>
    <w:rsid w:val="008306B1"/>
    <w:rsid w:val="00834176"/>
    <w:rsid w:val="008C4367"/>
    <w:rsid w:val="008C5209"/>
    <w:rsid w:val="008D4CA0"/>
    <w:rsid w:val="009632B6"/>
    <w:rsid w:val="009A4BE0"/>
    <w:rsid w:val="009E4CC3"/>
    <w:rsid w:val="00A672D4"/>
    <w:rsid w:val="00B41B41"/>
    <w:rsid w:val="00B74B9E"/>
    <w:rsid w:val="00BC211B"/>
    <w:rsid w:val="00C27406"/>
    <w:rsid w:val="00C715F9"/>
    <w:rsid w:val="00CD0738"/>
    <w:rsid w:val="00CD7EAF"/>
    <w:rsid w:val="00D537F0"/>
    <w:rsid w:val="00DA7904"/>
    <w:rsid w:val="00E00146"/>
    <w:rsid w:val="00E07640"/>
    <w:rsid w:val="00E13F9F"/>
    <w:rsid w:val="00EE56D8"/>
    <w:rsid w:val="00F12F54"/>
    <w:rsid w:val="00F2668A"/>
    <w:rsid w:val="00F84CEE"/>
    <w:rsid w:val="00FA24FC"/>
    <w:rsid w:val="00FC722F"/>
    <w:rsid w:val="00FF6DC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57901"/>
  <w15:chartTrackingRefBased/>
  <w15:docId w15:val="{BC60604F-184E-41A6-8683-FF0C112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54"/>
    <w:pPr>
      <w:spacing w:after="134" w:line="240" w:lineRule="auto"/>
      <w:ind w:right="-14"/>
      <w:jc w:val="both"/>
    </w:pPr>
    <w:rPr>
      <w:rFonts w:ascii="Times New Roman" w:eastAsia="Times New Roman" w:hAnsi="Times New Roman" w:cs="Times New Roman"/>
      <w:sz w:val="24"/>
      <w:lang w:bidi="ar-SA"/>
    </w:rPr>
  </w:style>
  <w:style w:type="paragraph" w:styleId="Heading1">
    <w:name w:val="heading 1"/>
    <w:aliases w:val="Document Header1"/>
    <w:basedOn w:val="Normal"/>
    <w:next w:val="Normal"/>
    <w:link w:val="Heading1Char"/>
    <w:autoRedefine/>
    <w:qFormat/>
    <w:rsid w:val="00F12F54"/>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F12F54"/>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Section Header3 Char Char Char Char Char,Section Header3 Char Char Char"/>
    <w:basedOn w:val="Normal"/>
    <w:next w:val="Normal"/>
    <w:link w:val="Heading3Char1"/>
    <w:qFormat/>
    <w:rsid w:val="00F12F54"/>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F12F54"/>
    <w:pPr>
      <w:numPr>
        <w:ilvl w:val="3"/>
        <w:numId w:val="77"/>
      </w:numPr>
      <w:spacing w:after="200"/>
      <w:outlineLvl w:val="3"/>
    </w:pPr>
  </w:style>
  <w:style w:type="paragraph" w:styleId="Heading5">
    <w:name w:val="heading 5"/>
    <w:basedOn w:val="Normal"/>
    <w:next w:val="Normal"/>
    <w:link w:val="Heading5Char"/>
    <w:autoRedefine/>
    <w:qFormat/>
    <w:rsid w:val="00F12F54"/>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F12F54"/>
    <w:pPr>
      <w:numPr>
        <w:ilvl w:val="5"/>
        <w:numId w:val="77"/>
      </w:numPr>
      <w:spacing w:before="240" w:after="60"/>
      <w:outlineLvl w:val="5"/>
    </w:pPr>
    <w:rPr>
      <w:i/>
      <w:sz w:val="22"/>
    </w:rPr>
  </w:style>
  <w:style w:type="paragraph" w:styleId="Heading7">
    <w:name w:val="heading 7"/>
    <w:basedOn w:val="Normal"/>
    <w:next w:val="Normal"/>
    <w:link w:val="Heading7Char"/>
    <w:qFormat/>
    <w:rsid w:val="00F12F54"/>
    <w:pPr>
      <w:numPr>
        <w:ilvl w:val="6"/>
        <w:numId w:val="77"/>
      </w:numPr>
      <w:spacing w:before="240" w:after="60"/>
      <w:outlineLvl w:val="6"/>
    </w:pPr>
    <w:rPr>
      <w:rFonts w:ascii="Arial" w:hAnsi="Arial"/>
      <w:sz w:val="20"/>
    </w:rPr>
  </w:style>
  <w:style w:type="paragraph" w:styleId="Heading8">
    <w:name w:val="heading 8"/>
    <w:basedOn w:val="Normal"/>
    <w:next w:val="Normal"/>
    <w:link w:val="Heading8Char"/>
    <w:qFormat/>
    <w:rsid w:val="00F12F54"/>
    <w:pPr>
      <w:numPr>
        <w:ilvl w:val="7"/>
        <w:numId w:val="77"/>
      </w:numPr>
      <w:spacing w:before="240" w:after="60"/>
      <w:outlineLvl w:val="7"/>
    </w:pPr>
    <w:rPr>
      <w:rFonts w:ascii="Arial" w:hAnsi="Arial"/>
      <w:i/>
      <w:sz w:val="20"/>
    </w:rPr>
  </w:style>
  <w:style w:type="paragraph" w:styleId="Heading9">
    <w:name w:val="heading 9"/>
    <w:basedOn w:val="Normal"/>
    <w:next w:val="Normal"/>
    <w:link w:val="Heading9Char"/>
    <w:qFormat/>
    <w:rsid w:val="00F12F54"/>
    <w:pPr>
      <w:numPr>
        <w:ilvl w:val="8"/>
        <w:numId w:val="7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F12F54"/>
    <w:rPr>
      <w:rFonts w:ascii="Times New Roman" w:eastAsia="Times New Roman" w:hAnsi="Times New Roman" w:cs="Times New Roman"/>
      <w:b/>
      <w:bCs/>
      <w:kern w:val="28"/>
      <w:sz w:val="48"/>
      <w:lang w:bidi="ar-SA"/>
    </w:rPr>
  </w:style>
  <w:style w:type="character" w:customStyle="1" w:styleId="Heading2Char">
    <w:name w:val="Heading 2 Char"/>
    <w:aliases w:val="Title Header2 Char"/>
    <w:basedOn w:val="DefaultParagraphFont"/>
    <w:link w:val="Heading2"/>
    <w:rsid w:val="00F12F54"/>
    <w:rPr>
      <w:rFonts w:ascii="Times New Roman Bold" w:eastAsia="Times New Roman" w:hAnsi="Times New Roman Bold" w:cs="Times New Roman"/>
      <w:b/>
      <w:sz w:val="36"/>
      <w:lang w:bidi="ar-SA"/>
    </w:rPr>
  </w:style>
  <w:style w:type="character" w:customStyle="1" w:styleId="Heading3Char">
    <w:name w:val="Heading 3 Char"/>
    <w:basedOn w:val="DefaultParagraphFont"/>
    <w:uiPriority w:val="9"/>
    <w:semiHidden/>
    <w:rsid w:val="00F12F54"/>
    <w:rPr>
      <w:rFonts w:asciiTheme="majorHAnsi" w:eastAsiaTheme="majorEastAsia" w:hAnsiTheme="majorHAnsi" w:cstheme="majorBidi"/>
      <w:color w:val="1F3763" w:themeColor="accent1" w:themeShade="7F"/>
      <w:sz w:val="24"/>
      <w:szCs w:val="24"/>
      <w:lang w:bidi="ar-SA"/>
    </w:rPr>
  </w:style>
  <w:style w:type="character" w:customStyle="1" w:styleId="Heading4Char">
    <w:name w:val="Heading 4 Char"/>
    <w:aliases w:val=" Sub-Clause Sub-paragraph Char,ClauseSubSub_No&amp;Name Char,Sub-Clause Sub-paragraph Char"/>
    <w:basedOn w:val="DefaultParagraphFont"/>
    <w:link w:val="Heading4"/>
    <w:rsid w:val="00F12F54"/>
    <w:rPr>
      <w:rFonts w:ascii="Times New Roman" w:eastAsia="Times New Roman" w:hAnsi="Times New Roman" w:cs="Times New Roman"/>
      <w:sz w:val="24"/>
      <w:lang w:bidi="ar-SA"/>
    </w:rPr>
  </w:style>
  <w:style w:type="character" w:customStyle="1" w:styleId="Heading5Char">
    <w:name w:val="Heading 5 Char"/>
    <w:basedOn w:val="DefaultParagraphFont"/>
    <w:link w:val="Heading5"/>
    <w:rsid w:val="00F12F54"/>
    <w:rPr>
      <w:rFonts w:ascii="Times New Roman" w:eastAsia="Times New Roman" w:hAnsi="Times New Roman" w:cs="Times New Roman"/>
      <w:b/>
      <w:sz w:val="24"/>
      <w:szCs w:val="28"/>
      <w:lang w:bidi="ar-SA"/>
    </w:rPr>
  </w:style>
  <w:style w:type="character" w:customStyle="1" w:styleId="Heading6Char">
    <w:name w:val="Heading 6 Char"/>
    <w:basedOn w:val="DefaultParagraphFont"/>
    <w:link w:val="Heading6"/>
    <w:rsid w:val="00F12F54"/>
    <w:rPr>
      <w:rFonts w:ascii="Times New Roman" w:eastAsia="Times New Roman" w:hAnsi="Times New Roman" w:cs="Times New Roman"/>
      <w:i/>
      <w:lang w:bidi="ar-SA"/>
    </w:rPr>
  </w:style>
  <w:style w:type="character" w:customStyle="1" w:styleId="Heading7Char">
    <w:name w:val="Heading 7 Char"/>
    <w:basedOn w:val="DefaultParagraphFont"/>
    <w:link w:val="Heading7"/>
    <w:rsid w:val="00F12F54"/>
    <w:rPr>
      <w:rFonts w:ascii="Arial" w:eastAsia="Times New Roman" w:hAnsi="Arial" w:cs="Times New Roman"/>
      <w:sz w:val="20"/>
      <w:lang w:bidi="ar-SA"/>
    </w:rPr>
  </w:style>
  <w:style w:type="character" w:customStyle="1" w:styleId="Heading8Char">
    <w:name w:val="Heading 8 Char"/>
    <w:basedOn w:val="DefaultParagraphFont"/>
    <w:link w:val="Heading8"/>
    <w:rsid w:val="00F12F54"/>
    <w:rPr>
      <w:rFonts w:ascii="Arial" w:eastAsia="Times New Roman" w:hAnsi="Arial" w:cs="Times New Roman"/>
      <w:i/>
      <w:sz w:val="20"/>
      <w:lang w:bidi="ar-SA"/>
    </w:rPr>
  </w:style>
  <w:style w:type="character" w:customStyle="1" w:styleId="Heading9Char">
    <w:name w:val="Heading 9 Char"/>
    <w:basedOn w:val="DefaultParagraphFont"/>
    <w:link w:val="Heading9"/>
    <w:rsid w:val="00F12F54"/>
    <w:rPr>
      <w:rFonts w:ascii="Arial" w:eastAsia="Times New Roman" w:hAnsi="Arial" w:cs="Times New Roman"/>
      <w:b/>
      <w:i/>
      <w:sz w:val="18"/>
      <w:lang w:bidi="ar-SA"/>
    </w:rPr>
  </w:style>
  <w:style w:type="paragraph" w:styleId="Footer">
    <w:name w:val="footer"/>
    <w:basedOn w:val="Normal"/>
    <w:link w:val="FooterChar"/>
    <w:rsid w:val="00F12F54"/>
    <w:pPr>
      <w:tabs>
        <w:tab w:val="right" w:leader="underscore" w:pos="9504"/>
      </w:tabs>
      <w:spacing w:before="120"/>
      <w:jc w:val="left"/>
    </w:pPr>
  </w:style>
  <w:style w:type="character" w:customStyle="1" w:styleId="FooterChar">
    <w:name w:val="Footer Char"/>
    <w:basedOn w:val="DefaultParagraphFont"/>
    <w:link w:val="Footer"/>
    <w:rsid w:val="00F12F54"/>
    <w:rPr>
      <w:rFonts w:ascii="Times New Roman" w:eastAsia="Times New Roman" w:hAnsi="Times New Roman" w:cs="Times New Roman"/>
      <w:sz w:val="24"/>
      <w:lang w:bidi="ar-SA"/>
    </w:rPr>
  </w:style>
  <w:style w:type="paragraph" w:styleId="Header">
    <w:name w:val="header"/>
    <w:basedOn w:val="Normal"/>
    <w:link w:val="HeaderChar"/>
    <w:uiPriority w:val="99"/>
    <w:rsid w:val="00F12F54"/>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F12F54"/>
    <w:rPr>
      <w:rFonts w:ascii="Times New Roman" w:eastAsia="Times New Roman" w:hAnsi="Times New Roman" w:cs="Times New Roman"/>
      <w:sz w:val="20"/>
      <w:lang w:bidi="ar-SA"/>
    </w:rPr>
  </w:style>
  <w:style w:type="paragraph" w:styleId="TOC1">
    <w:name w:val="toc 1"/>
    <w:basedOn w:val="HeaderSR1"/>
    <w:next w:val="Normal"/>
    <w:autoRedefine/>
    <w:uiPriority w:val="39"/>
    <w:qFormat/>
    <w:rsid w:val="001B2C91"/>
    <w:pPr>
      <w:tabs>
        <w:tab w:val="left" w:pos="720"/>
        <w:tab w:val="right" w:leader="dot" w:pos="9000"/>
      </w:tabs>
      <w:spacing w:before="120"/>
      <w:jc w:val="left"/>
    </w:pPr>
    <w:rPr>
      <w:rFonts w:ascii="Book Antiqua" w:hAnsi="Book Antiqua"/>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12F54"/>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12F54"/>
    <w:rPr>
      <w:rFonts w:ascii="Times New Roman" w:eastAsia="Times New Roman" w:hAnsi="Times New Roman" w:cs="Times New Roman"/>
      <w:sz w:val="20"/>
      <w:lang w:bidi="ar-SA"/>
    </w:rPr>
  </w:style>
  <w:style w:type="character" w:styleId="FootnoteReference">
    <w:name w:val="footnote reference"/>
    <w:uiPriority w:val="99"/>
    <w:rsid w:val="00F12F54"/>
    <w:rPr>
      <w:vertAlign w:val="superscript"/>
    </w:rPr>
  </w:style>
  <w:style w:type="character" w:styleId="PageNumber">
    <w:name w:val="page number"/>
    <w:basedOn w:val="DefaultParagraphFont"/>
    <w:rsid w:val="00F12F54"/>
  </w:style>
  <w:style w:type="paragraph" w:styleId="BodyText">
    <w:name w:val="Body Text"/>
    <w:basedOn w:val="Normal"/>
    <w:link w:val="BodyTextChar"/>
    <w:rsid w:val="00F12F54"/>
  </w:style>
  <w:style w:type="character" w:customStyle="1" w:styleId="BodyTextChar">
    <w:name w:val="Body Text Char"/>
    <w:basedOn w:val="DefaultParagraphFont"/>
    <w:link w:val="BodyText"/>
    <w:rsid w:val="00F12F54"/>
    <w:rPr>
      <w:rFonts w:ascii="Times New Roman" w:eastAsia="Times New Roman" w:hAnsi="Times New Roman" w:cs="Times New Roman"/>
      <w:sz w:val="24"/>
      <w:lang w:bidi="ar-SA"/>
    </w:rPr>
  </w:style>
  <w:style w:type="character" w:styleId="Hyperlink">
    <w:name w:val="Hyperlink"/>
    <w:uiPriority w:val="99"/>
    <w:rsid w:val="00F12F54"/>
    <w:rPr>
      <w:color w:val="0000FF"/>
      <w:u w:val="single"/>
    </w:rPr>
  </w:style>
  <w:style w:type="character" w:styleId="FollowedHyperlink">
    <w:name w:val="FollowedHyperlink"/>
    <w:rsid w:val="00F12F54"/>
    <w:rPr>
      <w:color w:val="800080"/>
      <w:u w:val="single"/>
    </w:rPr>
  </w:style>
  <w:style w:type="paragraph" w:styleId="BodyTextIndent">
    <w:name w:val="Body Text Indent"/>
    <w:basedOn w:val="Normal"/>
    <w:link w:val="BodyTextIndentChar"/>
    <w:rsid w:val="00F12F54"/>
    <w:pPr>
      <w:ind w:left="720"/>
    </w:pPr>
  </w:style>
  <w:style w:type="character" w:customStyle="1" w:styleId="BodyTextIndentChar">
    <w:name w:val="Body Text Indent Char"/>
    <w:basedOn w:val="DefaultParagraphFont"/>
    <w:link w:val="BodyTextIndent"/>
    <w:rsid w:val="00F12F54"/>
    <w:rPr>
      <w:rFonts w:ascii="Times New Roman" w:eastAsia="Times New Roman" w:hAnsi="Times New Roman" w:cs="Times New Roman"/>
      <w:sz w:val="24"/>
      <w:lang w:bidi="ar-SA"/>
    </w:rPr>
  </w:style>
  <w:style w:type="paragraph" w:styleId="BodyTextIndent2">
    <w:name w:val="Body Text Indent 2"/>
    <w:basedOn w:val="Normal"/>
    <w:link w:val="BodyTextIndent2Char"/>
    <w:rsid w:val="00F12F54"/>
    <w:pPr>
      <w:ind w:left="360" w:firstLine="360"/>
    </w:pPr>
  </w:style>
  <w:style w:type="character" w:customStyle="1" w:styleId="BodyTextIndent2Char">
    <w:name w:val="Body Text Indent 2 Char"/>
    <w:basedOn w:val="DefaultParagraphFont"/>
    <w:link w:val="BodyTextIndent2"/>
    <w:rsid w:val="00F12F54"/>
    <w:rPr>
      <w:rFonts w:ascii="Times New Roman" w:eastAsia="Times New Roman" w:hAnsi="Times New Roman" w:cs="Times New Roman"/>
      <w:sz w:val="24"/>
      <w:lang w:bidi="ar-SA"/>
    </w:rPr>
  </w:style>
  <w:style w:type="paragraph" w:styleId="BodyText2">
    <w:name w:val="Body Text 2"/>
    <w:basedOn w:val="Normal"/>
    <w:link w:val="BodyText2Char"/>
    <w:rsid w:val="00F12F54"/>
    <w:pPr>
      <w:spacing w:before="120" w:after="120"/>
      <w:jc w:val="center"/>
    </w:pPr>
    <w:rPr>
      <w:b/>
      <w:sz w:val="28"/>
    </w:rPr>
  </w:style>
  <w:style w:type="character" w:customStyle="1" w:styleId="BodyText2Char">
    <w:name w:val="Body Text 2 Char"/>
    <w:basedOn w:val="DefaultParagraphFont"/>
    <w:link w:val="BodyText2"/>
    <w:rsid w:val="00F12F54"/>
    <w:rPr>
      <w:rFonts w:ascii="Times New Roman" w:eastAsia="Times New Roman" w:hAnsi="Times New Roman" w:cs="Times New Roman"/>
      <w:b/>
      <w:sz w:val="28"/>
      <w:lang w:bidi="ar-SA"/>
    </w:rPr>
  </w:style>
  <w:style w:type="paragraph" w:styleId="TOC2">
    <w:name w:val="toc 2"/>
    <w:basedOn w:val="HeadeSR2"/>
    <w:next w:val="Normal"/>
    <w:autoRedefine/>
    <w:uiPriority w:val="39"/>
    <w:qFormat/>
    <w:rsid w:val="00FC722F"/>
    <w:pPr>
      <w:tabs>
        <w:tab w:val="left" w:pos="900"/>
        <w:tab w:val="right" w:leader="dot" w:pos="9000"/>
      </w:tabs>
      <w:ind w:left="360" w:right="-421"/>
      <w:jc w:val="left"/>
    </w:pPr>
    <w:rPr>
      <w:rFonts w:ascii="Book Antiqua" w:hAnsi="Book Antiqua"/>
      <w:b w:val="0"/>
      <w:noProof/>
      <w:sz w:val="22"/>
      <w:szCs w:val="22"/>
    </w:rPr>
  </w:style>
  <w:style w:type="paragraph" w:styleId="TOC3">
    <w:name w:val="toc 3"/>
    <w:basedOn w:val="HeaderSR3"/>
    <w:next w:val="Normal"/>
    <w:autoRedefine/>
    <w:uiPriority w:val="39"/>
    <w:qFormat/>
    <w:rsid w:val="00F12F54"/>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F12F54"/>
    <w:pPr>
      <w:ind w:left="720"/>
      <w:jc w:val="left"/>
    </w:pPr>
    <w:rPr>
      <w:rFonts w:asciiTheme="minorHAnsi" w:hAnsiTheme="minorHAnsi"/>
      <w:sz w:val="20"/>
    </w:rPr>
  </w:style>
  <w:style w:type="paragraph" w:styleId="TOC5">
    <w:name w:val="toc 5"/>
    <w:basedOn w:val="Normal"/>
    <w:next w:val="Normal"/>
    <w:autoRedefine/>
    <w:uiPriority w:val="39"/>
    <w:rsid w:val="00F12F54"/>
    <w:pPr>
      <w:ind w:left="960"/>
      <w:jc w:val="left"/>
    </w:pPr>
    <w:rPr>
      <w:rFonts w:asciiTheme="minorHAnsi" w:hAnsiTheme="minorHAnsi"/>
      <w:sz w:val="20"/>
    </w:rPr>
  </w:style>
  <w:style w:type="paragraph" w:styleId="TOC6">
    <w:name w:val="toc 6"/>
    <w:basedOn w:val="Normal"/>
    <w:next w:val="Normal"/>
    <w:autoRedefine/>
    <w:uiPriority w:val="39"/>
    <w:rsid w:val="00F12F54"/>
    <w:pPr>
      <w:ind w:left="1200"/>
      <w:jc w:val="left"/>
    </w:pPr>
    <w:rPr>
      <w:rFonts w:asciiTheme="minorHAnsi" w:hAnsiTheme="minorHAnsi"/>
      <w:sz w:val="20"/>
    </w:rPr>
  </w:style>
  <w:style w:type="paragraph" w:styleId="TOC7">
    <w:name w:val="toc 7"/>
    <w:basedOn w:val="Normal"/>
    <w:next w:val="Normal"/>
    <w:autoRedefine/>
    <w:uiPriority w:val="39"/>
    <w:rsid w:val="00F12F54"/>
    <w:pPr>
      <w:ind w:left="1440"/>
      <w:jc w:val="left"/>
    </w:pPr>
    <w:rPr>
      <w:rFonts w:asciiTheme="minorHAnsi" w:hAnsiTheme="minorHAnsi"/>
      <w:sz w:val="20"/>
    </w:rPr>
  </w:style>
  <w:style w:type="paragraph" w:styleId="TOC8">
    <w:name w:val="toc 8"/>
    <w:basedOn w:val="Normal"/>
    <w:next w:val="Normal"/>
    <w:autoRedefine/>
    <w:uiPriority w:val="39"/>
    <w:rsid w:val="00F12F54"/>
    <w:pPr>
      <w:ind w:left="1680"/>
      <w:jc w:val="left"/>
    </w:pPr>
    <w:rPr>
      <w:rFonts w:asciiTheme="minorHAnsi" w:hAnsiTheme="minorHAnsi"/>
      <w:sz w:val="20"/>
    </w:rPr>
  </w:style>
  <w:style w:type="paragraph" w:styleId="TOC9">
    <w:name w:val="toc 9"/>
    <w:basedOn w:val="Normal"/>
    <w:next w:val="Normal"/>
    <w:autoRedefine/>
    <w:uiPriority w:val="39"/>
    <w:rsid w:val="00F12F54"/>
    <w:pPr>
      <w:ind w:left="1920"/>
      <w:jc w:val="left"/>
    </w:pPr>
    <w:rPr>
      <w:rFonts w:asciiTheme="minorHAnsi" w:hAnsiTheme="minorHAnsi"/>
      <w:sz w:val="20"/>
    </w:rPr>
  </w:style>
  <w:style w:type="paragraph" w:styleId="Title">
    <w:name w:val="Title"/>
    <w:basedOn w:val="Normal"/>
    <w:link w:val="TitleChar"/>
    <w:qFormat/>
    <w:rsid w:val="00F12F54"/>
    <w:pPr>
      <w:jc w:val="center"/>
    </w:pPr>
    <w:rPr>
      <w:b/>
      <w:sz w:val="48"/>
    </w:rPr>
  </w:style>
  <w:style w:type="character" w:customStyle="1" w:styleId="TitleChar">
    <w:name w:val="Title Char"/>
    <w:basedOn w:val="DefaultParagraphFont"/>
    <w:link w:val="Title"/>
    <w:rsid w:val="00F12F54"/>
    <w:rPr>
      <w:rFonts w:ascii="Times New Roman" w:eastAsia="Times New Roman" w:hAnsi="Times New Roman" w:cs="Times New Roman"/>
      <w:b/>
      <w:sz w:val="48"/>
      <w:lang w:bidi="ar-SA"/>
    </w:rPr>
  </w:style>
  <w:style w:type="paragraph" w:styleId="Subtitle">
    <w:name w:val="Subtitle"/>
    <w:basedOn w:val="Normal"/>
    <w:link w:val="SubtitleChar"/>
    <w:qFormat/>
    <w:rsid w:val="00F12F54"/>
    <w:pPr>
      <w:jc w:val="center"/>
    </w:pPr>
    <w:rPr>
      <w:b/>
      <w:sz w:val="44"/>
    </w:rPr>
  </w:style>
  <w:style w:type="character" w:customStyle="1" w:styleId="SubtitleChar">
    <w:name w:val="Subtitle Char"/>
    <w:basedOn w:val="DefaultParagraphFont"/>
    <w:link w:val="Subtitle"/>
    <w:rsid w:val="00F12F54"/>
    <w:rPr>
      <w:rFonts w:ascii="Times New Roman" w:eastAsia="Times New Roman" w:hAnsi="Times New Roman" w:cs="Times New Roman"/>
      <w:b/>
      <w:sz w:val="44"/>
      <w:lang w:bidi="ar-SA"/>
    </w:rPr>
  </w:style>
  <w:style w:type="paragraph" w:styleId="DocumentMap">
    <w:name w:val="Document Map"/>
    <w:basedOn w:val="Normal"/>
    <w:link w:val="DocumentMapChar"/>
    <w:semiHidden/>
    <w:rsid w:val="00F12F54"/>
    <w:pPr>
      <w:shd w:val="clear" w:color="auto" w:fill="000080"/>
    </w:pPr>
    <w:rPr>
      <w:rFonts w:ascii="Tahoma" w:hAnsi="Tahoma"/>
    </w:rPr>
  </w:style>
  <w:style w:type="character" w:customStyle="1" w:styleId="DocumentMapChar">
    <w:name w:val="Document Map Char"/>
    <w:basedOn w:val="DefaultParagraphFont"/>
    <w:link w:val="DocumentMap"/>
    <w:semiHidden/>
    <w:rsid w:val="00F12F54"/>
    <w:rPr>
      <w:rFonts w:ascii="Tahoma" w:eastAsia="Times New Roman" w:hAnsi="Tahoma" w:cs="Times New Roman"/>
      <w:sz w:val="24"/>
      <w:shd w:val="clear" w:color="auto" w:fill="000080"/>
      <w:lang w:bidi="ar-SA"/>
    </w:rPr>
  </w:style>
  <w:style w:type="paragraph" w:styleId="List">
    <w:name w:val="List"/>
    <w:aliases w:val="1. List"/>
    <w:basedOn w:val="Normal"/>
    <w:rsid w:val="00F12F54"/>
    <w:pPr>
      <w:spacing w:before="120" w:after="120"/>
      <w:ind w:left="1440"/>
    </w:pPr>
  </w:style>
  <w:style w:type="paragraph" w:styleId="BodyText3">
    <w:name w:val="Body Text 3"/>
    <w:basedOn w:val="Normal"/>
    <w:link w:val="BodyText3Char"/>
    <w:rsid w:val="00F12F54"/>
    <w:rPr>
      <w:i/>
      <w:sz w:val="20"/>
    </w:rPr>
  </w:style>
  <w:style w:type="character" w:customStyle="1" w:styleId="BodyText3Char">
    <w:name w:val="Body Text 3 Char"/>
    <w:basedOn w:val="DefaultParagraphFont"/>
    <w:link w:val="BodyText3"/>
    <w:rsid w:val="00F12F54"/>
    <w:rPr>
      <w:rFonts w:ascii="Times New Roman" w:eastAsia="Times New Roman" w:hAnsi="Times New Roman" w:cs="Times New Roman"/>
      <w:i/>
      <w:sz w:val="20"/>
      <w:lang w:bidi="ar-SA"/>
    </w:rPr>
  </w:style>
  <w:style w:type="paragraph" w:customStyle="1" w:styleId="Document1">
    <w:name w:val="Document 1"/>
    <w:rsid w:val="00F12F54"/>
    <w:pPr>
      <w:keepNext/>
      <w:keepLines/>
      <w:tabs>
        <w:tab w:val="left" w:pos="-720"/>
      </w:tabs>
      <w:suppressAutoHyphens/>
      <w:spacing w:after="134" w:line="240" w:lineRule="auto"/>
      <w:ind w:right="-14"/>
      <w:jc w:val="both"/>
    </w:pPr>
    <w:rPr>
      <w:rFonts w:ascii="Courier New" w:eastAsia="Times New Roman" w:hAnsi="Courier New" w:cs="Times New Roman"/>
      <w:sz w:val="20"/>
      <w:lang w:bidi="ar-SA"/>
    </w:rPr>
  </w:style>
  <w:style w:type="paragraph" w:styleId="Caption">
    <w:name w:val="caption"/>
    <w:basedOn w:val="Normal"/>
    <w:next w:val="Normal"/>
    <w:qFormat/>
    <w:rsid w:val="00F12F54"/>
    <w:pPr>
      <w:jc w:val="left"/>
    </w:pPr>
    <w:rPr>
      <w:rFonts w:ascii="Courier New" w:hAnsi="Courier New"/>
    </w:rPr>
  </w:style>
  <w:style w:type="paragraph" w:customStyle="1" w:styleId="SectionVHeader">
    <w:name w:val="Section V. Header"/>
    <w:basedOn w:val="Normal"/>
    <w:uiPriority w:val="99"/>
    <w:rsid w:val="00F12F54"/>
    <w:pPr>
      <w:jc w:val="center"/>
    </w:pPr>
    <w:rPr>
      <w:b/>
      <w:sz w:val="36"/>
    </w:rPr>
  </w:style>
  <w:style w:type="paragraph" w:customStyle="1" w:styleId="SectionVIIHeader1">
    <w:name w:val="Section VII Header1"/>
    <w:basedOn w:val="Heading1"/>
    <w:autoRedefine/>
    <w:rsid w:val="00F12F54"/>
    <w:pPr>
      <w:spacing w:after="360"/>
      <w:ind w:left="0" w:right="0"/>
    </w:pPr>
    <w:rPr>
      <w:sz w:val="32"/>
    </w:rPr>
  </w:style>
  <w:style w:type="paragraph" w:customStyle="1" w:styleId="SectionXHeader3">
    <w:name w:val="Section X Header 3"/>
    <w:basedOn w:val="Heading1"/>
    <w:autoRedefine/>
    <w:rsid w:val="00F12F54"/>
    <w:pPr>
      <w:spacing w:before="240" w:after="0"/>
    </w:pPr>
    <w:rPr>
      <w:kern w:val="0"/>
      <w:sz w:val="72"/>
      <w:szCs w:val="72"/>
    </w:rPr>
  </w:style>
  <w:style w:type="paragraph" w:customStyle="1" w:styleId="TOCNumber1">
    <w:name w:val="TOC Number1"/>
    <w:basedOn w:val="Heading4"/>
    <w:autoRedefine/>
    <w:rsid w:val="00F12F54"/>
    <w:pPr>
      <w:suppressAutoHyphens/>
      <w:spacing w:after="120"/>
      <w:jc w:val="left"/>
      <w:outlineLvl w:val="9"/>
    </w:pPr>
    <w:rPr>
      <w:b/>
    </w:rPr>
  </w:style>
  <w:style w:type="paragraph" w:customStyle="1" w:styleId="Part1">
    <w:name w:val="Part 1"/>
    <w:aliases w:val="2,3 Header 4"/>
    <w:basedOn w:val="Normal"/>
    <w:autoRedefine/>
    <w:rsid w:val="00F12F54"/>
    <w:pPr>
      <w:spacing w:before="3120" w:after="240"/>
      <w:jc w:val="center"/>
    </w:pPr>
    <w:rPr>
      <w:b/>
      <w:sz w:val="48"/>
      <w:szCs w:val="36"/>
    </w:rPr>
  </w:style>
  <w:style w:type="paragraph" w:customStyle="1" w:styleId="Subtitle2">
    <w:name w:val="Subtitle 2"/>
    <w:basedOn w:val="Footer"/>
    <w:autoRedefine/>
    <w:rsid w:val="00F12F54"/>
    <w:pPr>
      <w:spacing w:after="120"/>
      <w:jc w:val="center"/>
      <w:outlineLvl w:val="1"/>
    </w:pPr>
    <w:rPr>
      <w:b/>
      <w:sz w:val="36"/>
    </w:rPr>
  </w:style>
  <w:style w:type="paragraph" w:customStyle="1" w:styleId="BlockQuotation">
    <w:name w:val="Block Quotation"/>
    <w:basedOn w:val="Normal"/>
    <w:rsid w:val="00F12F54"/>
    <w:pPr>
      <w:ind w:left="855" w:right="-72" w:hanging="315"/>
    </w:pPr>
  </w:style>
  <w:style w:type="paragraph" w:styleId="TableofFigures">
    <w:name w:val="table of figures"/>
    <w:basedOn w:val="Normal"/>
    <w:next w:val="Normal"/>
    <w:semiHidden/>
    <w:rsid w:val="00F12F54"/>
    <w:pPr>
      <w:ind w:left="480" w:hanging="480"/>
    </w:pPr>
  </w:style>
  <w:style w:type="paragraph" w:customStyle="1" w:styleId="2AutoList1">
    <w:name w:val="2AutoList1"/>
    <w:basedOn w:val="Normal"/>
    <w:rsid w:val="00F12F54"/>
    <w:pPr>
      <w:numPr>
        <w:ilvl w:val="1"/>
        <w:numId w:val="2"/>
      </w:numPr>
    </w:pPr>
  </w:style>
  <w:style w:type="character" w:styleId="CommentReference">
    <w:name w:val="annotation reference"/>
    <w:uiPriority w:val="99"/>
    <w:rsid w:val="00F12F54"/>
    <w:rPr>
      <w:sz w:val="16"/>
    </w:rPr>
  </w:style>
  <w:style w:type="paragraph" w:styleId="CommentText">
    <w:name w:val="annotation text"/>
    <w:basedOn w:val="Normal"/>
    <w:link w:val="CommentTextChar"/>
    <w:uiPriority w:val="99"/>
    <w:rsid w:val="00F12F54"/>
    <w:pPr>
      <w:jc w:val="left"/>
    </w:pPr>
    <w:rPr>
      <w:sz w:val="20"/>
    </w:rPr>
  </w:style>
  <w:style w:type="character" w:customStyle="1" w:styleId="CommentTextChar">
    <w:name w:val="Comment Text Char"/>
    <w:basedOn w:val="DefaultParagraphFont"/>
    <w:link w:val="CommentText"/>
    <w:uiPriority w:val="99"/>
    <w:rsid w:val="00F12F54"/>
    <w:rPr>
      <w:rFonts w:ascii="Times New Roman" w:eastAsia="Times New Roman" w:hAnsi="Times New Roman" w:cs="Times New Roman"/>
      <w:sz w:val="20"/>
      <w:lang w:bidi="ar-SA"/>
    </w:rPr>
  </w:style>
  <w:style w:type="paragraph" w:styleId="BlockText">
    <w:name w:val="Block Text"/>
    <w:basedOn w:val="Normal"/>
    <w:rsid w:val="00F12F54"/>
    <w:pPr>
      <w:tabs>
        <w:tab w:val="left" w:pos="387"/>
        <w:tab w:val="left" w:pos="1107"/>
      </w:tabs>
      <w:suppressAutoHyphens/>
      <w:ind w:left="720" w:right="-72"/>
      <w:jc w:val="left"/>
    </w:pPr>
    <w:rPr>
      <w:i/>
    </w:rPr>
  </w:style>
  <w:style w:type="paragraph" w:styleId="BodyTextIndent3">
    <w:name w:val="Body Text Indent 3"/>
    <w:basedOn w:val="Normal"/>
    <w:link w:val="BodyTextIndent3Char"/>
    <w:rsid w:val="00F12F54"/>
    <w:pPr>
      <w:spacing w:before="240"/>
      <w:ind w:left="576"/>
    </w:pPr>
  </w:style>
  <w:style w:type="character" w:customStyle="1" w:styleId="BodyTextIndent3Char">
    <w:name w:val="Body Text Indent 3 Char"/>
    <w:basedOn w:val="DefaultParagraphFont"/>
    <w:link w:val="BodyTextIndent3"/>
    <w:rsid w:val="00F12F54"/>
    <w:rPr>
      <w:rFonts w:ascii="Times New Roman" w:eastAsia="Times New Roman" w:hAnsi="Times New Roman" w:cs="Times New Roman"/>
      <w:sz w:val="24"/>
      <w:lang w:bidi="ar-SA"/>
    </w:rPr>
  </w:style>
  <w:style w:type="paragraph" w:customStyle="1" w:styleId="BankNormal">
    <w:name w:val="BankNormal"/>
    <w:basedOn w:val="Normal"/>
    <w:rsid w:val="00F12F54"/>
    <w:pPr>
      <w:spacing w:after="240"/>
      <w:jc w:val="left"/>
    </w:pPr>
  </w:style>
  <w:style w:type="paragraph" w:customStyle="1" w:styleId="Header1-Clauses">
    <w:name w:val="Header 1 - Clauses"/>
    <w:basedOn w:val="Normal"/>
    <w:link w:val="Header1-ClausesChar"/>
    <w:rsid w:val="00F12F54"/>
    <w:pPr>
      <w:jc w:val="left"/>
    </w:pPr>
    <w:rPr>
      <w:b/>
    </w:rPr>
  </w:style>
  <w:style w:type="character" w:customStyle="1" w:styleId="Header1-ClausesChar">
    <w:name w:val="Header 1 - Clauses Char"/>
    <w:link w:val="Header1-Clauses"/>
    <w:rsid w:val="00F12F54"/>
    <w:rPr>
      <w:rFonts w:ascii="Times New Roman" w:eastAsia="Times New Roman" w:hAnsi="Times New Roman" w:cs="Times New Roman"/>
      <w:b/>
      <w:sz w:val="24"/>
      <w:lang w:bidi="ar-SA"/>
    </w:rPr>
  </w:style>
  <w:style w:type="paragraph" w:customStyle="1" w:styleId="Header2-SubClauses">
    <w:name w:val="Header 2 - SubClauses"/>
    <w:basedOn w:val="Normal"/>
    <w:rsid w:val="00F12F54"/>
    <w:pPr>
      <w:numPr>
        <w:numId w:val="21"/>
      </w:numPr>
      <w:spacing w:after="200"/>
      <w:ind w:right="0"/>
    </w:pPr>
  </w:style>
  <w:style w:type="paragraph" w:customStyle="1" w:styleId="Header3-Paragraph">
    <w:name w:val="Header 3 - Paragraph"/>
    <w:basedOn w:val="Normal"/>
    <w:rsid w:val="00F12F54"/>
    <w:pPr>
      <w:tabs>
        <w:tab w:val="num" w:pos="504"/>
      </w:tabs>
      <w:spacing w:after="200"/>
      <w:ind w:left="504" w:hanging="504"/>
    </w:pPr>
  </w:style>
  <w:style w:type="paragraph" w:customStyle="1" w:styleId="P3Header1-Clauses">
    <w:name w:val="P3 Header1-Clauses"/>
    <w:basedOn w:val="Header1-Clauses"/>
    <w:rsid w:val="00F12F54"/>
  </w:style>
  <w:style w:type="paragraph" w:customStyle="1" w:styleId="explanatorynotes">
    <w:name w:val="explanatory_notes"/>
    <w:basedOn w:val="Normal"/>
    <w:rsid w:val="00F12F54"/>
    <w:pPr>
      <w:suppressAutoHyphens/>
      <w:spacing w:after="240" w:line="360" w:lineRule="exact"/>
    </w:pPr>
    <w:rPr>
      <w:rFonts w:ascii="Arial" w:hAnsi="Arial"/>
    </w:rPr>
  </w:style>
  <w:style w:type="paragraph" w:customStyle="1" w:styleId="i">
    <w:name w:val="(i)"/>
    <w:basedOn w:val="Normal"/>
    <w:rsid w:val="00F12F54"/>
    <w:pPr>
      <w:suppressAutoHyphens/>
    </w:pPr>
    <w:rPr>
      <w:rFonts w:ascii="Tms Rmn" w:hAnsi="Tms Rmn"/>
    </w:rPr>
  </w:style>
  <w:style w:type="paragraph" w:customStyle="1" w:styleId="Outline1">
    <w:name w:val="Outline1"/>
    <w:basedOn w:val="Outline"/>
    <w:next w:val="Outline2"/>
    <w:rsid w:val="00F12F54"/>
    <w:pPr>
      <w:keepNext/>
      <w:tabs>
        <w:tab w:val="num" w:pos="360"/>
        <w:tab w:val="num" w:pos="720"/>
      </w:tabs>
      <w:ind w:left="360" w:hanging="360"/>
    </w:pPr>
  </w:style>
  <w:style w:type="paragraph" w:customStyle="1" w:styleId="Outline">
    <w:name w:val="Outline"/>
    <w:basedOn w:val="Normal"/>
    <w:rsid w:val="00F12F54"/>
    <w:pPr>
      <w:spacing w:before="240"/>
      <w:jc w:val="left"/>
    </w:pPr>
    <w:rPr>
      <w:kern w:val="28"/>
    </w:rPr>
  </w:style>
  <w:style w:type="paragraph" w:customStyle="1" w:styleId="Outline2">
    <w:name w:val="Outline2"/>
    <w:basedOn w:val="Normal"/>
    <w:rsid w:val="00F12F54"/>
    <w:pPr>
      <w:tabs>
        <w:tab w:val="num" w:pos="360"/>
        <w:tab w:val="num" w:pos="720"/>
        <w:tab w:val="num" w:pos="864"/>
      </w:tabs>
      <w:spacing w:before="240"/>
      <w:ind w:left="864" w:hanging="504"/>
      <w:jc w:val="left"/>
    </w:pPr>
    <w:rPr>
      <w:kern w:val="28"/>
    </w:rPr>
  </w:style>
  <w:style w:type="paragraph" w:customStyle="1" w:styleId="Outline3">
    <w:name w:val="Outline3"/>
    <w:basedOn w:val="Normal"/>
    <w:rsid w:val="00F12F54"/>
    <w:pPr>
      <w:tabs>
        <w:tab w:val="num" w:pos="1728"/>
      </w:tabs>
      <w:spacing w:before="240"/>
      <w:ind w:left="1728" w:hanging="432"/>
      <w:jc w:val="left"/>
    </w:pPr>
    <w:rPr>
      <w:kern w:val="28"/>
    </w:rPr>
  </w:style>
  <w:style w:type="paragraph" w:customStyle="1" w:styleId="Outline4">
    <w:name w:val="Outline4"/>
    <w:basedOn w:val="Normal"/>
    <w:autoRedefine/>
    <w:rsid w:val="00F12F54"/>
    <w:pPr>
      <w:tabs>
        <w:tab w:val="num" w:pos="810"/>
      </w:tabs>
      <w:spacing w:before="120"/>
      <w:ind w:left="450"/>
      <w:jc w:val="left"/>
    </w:pPr>
    <w:rPr>
      <w:kern w:val="28"/>
    </w:rPr>
  </w:style>
  <w:style w:type="paragraph" w:customStyle="1" w:styleId="SectionVIHeader">
    <w:name w:val="Section VI. Header"/>
    <w:basedOn w:val="SectionVHeader"/>
    <w:rsid w:val="00F12F54"/>
  </w:style>
  <w:style w:type="paragraph" w:customStyle="1" w:styleId="Sub-ClauseText">
    <w:name w:val="Sub-Clause Text"/>
    <w:basedOn w:val="Normal"/>
    <w:rsid w:val="00F12F54"/>
    <w:pPr>
      <w:spacing w:before="120" w:after="120"/>
    </w:pPr>
    <w:rPr>
      <w:spacing w:val="-4"/>
    </w:rPr>
  </w:style>
  <w:style w:type="paragraph" w:customStyle="1" w:styleId="Head12">
    <w:name w:val="Head 1.2"/>
    <w:basedOn w:val="Normal"/>
    <w:rsid w:val="00F12F54"/>
    <w:pPr>
      <w:tabs>
        <w:tab w:val="num" w:pos="504"/>
      </w:tabs>
      <w:ind w:left="504" w:hanging="504"/>
    </w:pPr>
  </w:style>
  <w:style w:type="paragraph" w:customStyle="1" w:styleId="pq-annexb">
    <w:name w:val="pq-annexb"/>
    <w:basedOn w:val="Normal"/>
    <w:rsid w:val="00F12F54"/>
    <w:pPr>
      <w:tabs>
        <w:tab w:val="num" w:pos="900"/>
      </w:tabs>
      <w:ind w:left="900" w:hanging="900"/>
    </w:pPr>
    <w:rPr>
      <w:b/>
    </w:rPr>
  </w:style>
  <w:style w:type="paragraph" w:styleId="Index1">
    <w:name w:val="index 1"/>
    <w:basedOn w:val="Normal"/>
    <w:next w:val="Normal"/>
    <w:autoRedefine/>
    <w:semiHidden/>
    <w:rsid w:val="00F12F54"/>
    <w:pPr>
      <w:tabs>
        <w:tab w:val="right" w:pos="4140"/>
      </w:tabs>
      <w:ind w:left="240" w:hanging="240"/>
      <w:jc w:val="left"/>
    </w:pPr>
    <w:rPr>
      <w:sz w:val="20"/>
    </w:rPr>
  </w:style>
  <w:style w:type="paragraph" w:customStyle="1" w:styleId="Outlinei">
    <w:name w:val="Outline i)"/>
    <w:basedOn w:val="Normal"/>
    <w:rsid w:val="00F12F54"/>
    <w:pPr>
      <w:tabs>
        <w:tab w:val="num" w:pos="1782"/>
      </w:tabs>
      <w:spacing w:before="120"/>
      <w:ind w:left="1782" w:hanging="792"/>
      <w:jc w:val="left"/>
    </w:pPr>
  </w:style>
  <w:style w:type="paragraph" w:styleId="IndexHeading">
    <w:name w:val="index heading"/>
    <w:basedOn w:val="Normal"/>
    <w:next w:val="Index1"/>
    <w:semiHidden/>
    <w:rsid w:val="00F12F54"/>
    <w:pPr>
      <w:jc w:val="left"/>
    </w:pPr>
    <w:rPr>
      <w:sz w:val="20"/>
    </w:rPr>
  </w:style>
  <w:style w:type="paragraph" w:customStyle="1" w:styleId="Technical4">
    <w:name w:val="Technical 4"/>
    <w:rsid w:val="00F12F54"/>
    <w:pPr>
      <w:tabs>
        <w:tab w:val="left" w:pos="-720"/>
      </w:tabs>
      <w:suppressAutoHyphens/>
      <w:spacing w:after="134" w:line="240" w:lineRule="auto"/>
      <w:ind w:right="-14"/>
      <w:jc w:val="both"/>
    </w:pPr>
    <w:rPr>
      <w:rFonts w:ascii="Times" w:eastAsia="Times New Roman" w:hAnsi="Times" w:cs="Times New Roman"/>
      <w:b/>
      <w:sz w:val="24"/>
      <w:lang w:bidi="ar-SA"/>
    </w:rPr>
  </w:style>
  <w:style w:type="paragraph" w:styleId="NormalWeb">
    <w:name w:val="Normal (Web)"/>
    <w:basedOn w:val="Normal"/>
    <w:uiPriority w:val="99"/>
    <w:rsid w:val="00F12F54"/>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sid w:val="00F12F54"/>
    <w:rPr>
      <w:rFonts w:ascii="Tahoma" w:hAnsi="Tahoma" w:cs="Tahoma"/>
      <w:sz w:val="16"/>
      <w:szCs w:val="16"/>
    </w:rPr>
  </w:style>
  <w:style w:type="character" w:customStyle="1" w:styleId="BalloonTextChar">
    <w:name w:val="Balloon Text Char"/>
    <w:basedOn w:val="DefaultParagraphFont"/>
    <w:link w:val="BalloonText"/>
    <w:semiHidden/>
    <w:rsid w:val="00F12F54"/>
    <w:rPr>
      <w:rFonts w:ascii="Tahoma" w:eastAsia="Times New Roman" w:hAnsi="Tahoma" w:cs="Tahoma"/>
      <w:sz w:val="16"/>
      <w:szCs w:val="16"/>
      <w:lang w:bidi="ar-SA"/>
    </w:rPr>
  </w:style>
  <w:style w:type="character" w:customStyle="1" w:styleId="Table">
    <w:name w:val="Table"/>
    <w:rsid w:val="00F12F54"/>
    <w:rPr>
      <w:rFonts w:ascii="Arial" w:hAnsi="Arial"/>
      <w:sz w:val="20"/>
    </w:rPr>
  </w:style>
  <w:style w:type="paragraph" w:customStyle="1" w:styleId="Head2">
    <w:name w:val="Head 2"/>
    <w:basedOn w:val="Heading9"/>
    <w:rsid w:val="00F12F54"/>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semiHidden/>
    <w:rsid w:val="00F12F54"/>
    <w:pPr>
      <w:numPr>
        <w:numId w:val="4"/>
      </w:numPr>
      <w:jc w:val="both"/>
    </w:pPr>
    <w:rPr>
      <w:b/>
      <w:bCs/>
      <w:lang w:val="es-ES_tradnl"/>
    </w:rPr>
  </w:style>
  <w:style w:type="character" w:customStyle="1" w:styleId="CommentSubjectChar">
    <w:name w:val="Comment Subject Char"/>
    <w:basedOn w:val="CommentTextChar"/>
    <w:link w:val="CommentSubject"/>
    <w:semiHidden/>
    <w:rsid w:val="00F12F54"/>
    <w:rPr>
      <w:rFonts w:ascii="Times New Roman" w:eastAsia="Times New Roman" w:hAnsi="Times New Roman" w:cs="Times New Roman"/>
      <w:b/>
      <w:bCs/>
      <w:sz w:val="20"/>
      <w:lang w:val="es-ES_tradnl" w:bidi="ar-SA"/>
    </w:rPr>
  </w:style>
  <w:style w:type="paragraph" w:styleId="ListNumber">
    <w:name w:val="List Number"/>
    <w:basedOn w:val="Normal"/>
    <w:rsid w:val="00F12F54"/>
    <w:pPr>
      <w:tabs>
        <w:tab w:val="num" w:pos="360"/>
      </w:tabs>
      <w:ind w:left="360" w:hanging="360"/>
    </w:pPr>
  </w:style>
  <w:style w:type="paragraph" w:customStyle="1" w:styleId="titulo">
    <w:name w:val="titulo"/>
    <w:basedOn w:val="Heading5"/>
    <w:rsid w:val="00F12F54"/>
    <w:pPr>
      <w:spacing w:before="0" w:after="240"/>
    </w:pPr>
    <w:rPr>
      <w:rFonts w:ascii="Times New Roman Bold" w:hAnsi="Times New Roman Bold"/>
    </w:rPr>
  </w:style>
  <w:style w:type="paragraph" w:customStyle="1" w:styleId="FooterLandscape">
    <w:name w:val="Footer Landscape"/>
    <w:basedOn w:val="Footer"/>
    <w:next w:val="Normal"/>
    <w:rsid w:val="00F12F54"/>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F12F54"/>
    <w:pPr>
      <w:tabs>
        <w:tab w:val="clear" w:pos="9000"/>
        <w:tab w:val="right" w:pos="12816"/>
      </w:tabs>
    </w:pPr>
    <w:rPr>
      <w:sz w:val="24"/>
    </w:rPr>
  </w:style>
  <w:style w:type="paragraph" w:customStyle="1" w:styleId="Head51">
    <w:name w:val="Head 5.1"/>
    <w:basedOn w:val="Normal"/>
    <w:rsid w:val="00F12F54"/>
    <w:pPr>
      <w:suppressAutoHyphens/>
      <w:ind w:left="540" w:hanging="540"/>
    </w:pPr>
    <w:rPr>
      <w:rFonts w:ascii="Tms Rmn" w:hAnsi="Tms Rmn"/>
      <w:b/>
    </w:rPr>
  </w:style>
  <w:style w:type="paragraph" w:customStyle="1" w:styleId="Head21">
    <w:name w:val="Head 2.1"/>
    <w:basedOn w:val="Normal"/>
    <w:rsid w:val="00F12F54"/>
    <w:pPr>
      <w:suppressAutoHyphens/>
      <w:jc w:val="center"/>
    </w:pPr>
    <w:rPr>
      <w:rFonts w:ascii="Tms Rmn" w:hAnsi="Tms Rmn"/>
      <w:b/>
      <w:sz w:val="28"/>
    </w:rPr>
  </w:style>
  <w:style w:type="paragraph" w:customStyle="1" w:styleId="Head22">
    <w:name w:val="Head 2.2"/>
    <w:basedOn w:val="Normal"/>
    <w:rsid w:val="00F12F54"/>
    <w:pPr>
      <w:suppressAutoHyphens/>
      <w:ind w:left="360" w:hanging="360"/>
      <w:jc w:val="left"/>
    </w:pPr>
    <w:rPr>
      <w:rFonts w:ascii="Tms Rmn" w:hAnsi="Tms Rmn"/>
      <w:b/>
    </w:rPr>
  </w:style>
  <w:style w:type="paragraph" w:customStyle="1" w:styleId="Head21b">
    <w:name w:val="Head 2.1b"/>
    <w:basedOn w:val="Normal"/>
    <w:rsid w:val="00F12F54"/>
    <w:pPr>
      <w:suppressAutoHyphens/>
      <w:jc w:val="center"/>
    </w:pPr>
    <w:rPr>
      <w:rFonts w:ascii="Tms Rmn" w:hAnsi="Tms Rmn"/>
      <w:b/>
      <w:sz w:val="28"/>
    </w:rPr>
  </w:style>
  <w:style w:type="paragraph" w:customStyle="1" w:styleId="Head22b">
    <w:name w:val="Head 2.2b"/>
    <w:basedOn w:val="Normal"/>
    <w:rsid w:val="00F12F54"/>
    <w:pPr>
      <w:suppressAutoHyphens/>
      <w:ind w:left="360" w:hanging="360"/>
      <w:jc w:val="left"/>
    </w:pPr>
    <w:rPr>
      <w:rFonts w:ascii="Tms Rmn" w:hAnsi="Tms Rmn"/>
      <w:b/>
    </w:rPr>
  </w:style>
  <w:style w:type="paragraph" w:customStyle="1" w:styleId="Head41">
    <w:name w:val="Head 4.1"/>
    <w:basedOn w:val="Normal"/>
    <w:rsid w:val="00F12F54"/>
    <w:pPr>
      <w:suppressAutoHyphens/>
      <w:jc w:val="center"/>
    </w:pPr>
    <w:rPr>
      <w:rFonts w:ascii="Tms Rmn" w:hAnsi="Tms Rmn"/>
      <w:b/>
      <w:sz w:val="28"/>
    </w:rPr>
  </w:style>
  <w:style w:type="paragraph" w:customStyle="1" w:styleId="Head42">
    <w:name w:val="Head 4.2"/>
    <w:basedOn w:val="Normal"/>
    <w:rsid w:val="00F12F54"/>
    <w:pPr>
      <w:suppressAutoHyphens/>
      <w:ind w:left="360" w:hanging="360"/>
      <w:jc w:val="left"/>
    </w:pPr>
    <w:rPr>
      <w:rFonts w:ascii="Tms Rmn" w:hAnsi="Tms Rmn"/>
      <w:b/>
    </w:rPr>
  </w:style>
  <w:style w:type="paragraph" w:customStyle="1" w:styleId="TextBoxdots">
    <w:name w:val="Text Box (dots)"/>
    <w:basedOn w:val="Normal"/>
    <w:rsid w:val="00F12F54"/>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F12F54"/>
    <w:pPr>
      <w:suppressAutoHyphens/>
    </w:pPr>
    <w:rPr>
      <w:rFonts w:ascii="Tms Rmn" w:hAnsi="Tms Rmn"/>
    </w:rPr>
  </w:style>
  <w:style w:type="paragraph" w:customStyle="1" w:styleId="1">
    <w:name w:val="1"/>
    <w:basedOn w:val="Normal"/>
    <w:rsid w:val="00F12F54"/>
    <w:pPr>
      <w:suppressAutoHyphens/>
      <w:ind w:left="720" w:hanging="720"/>
    </w:pPr>
    <w:rPr>
      <w:rFonts w:ascii="Tms Rmn" w:hAnsi="Tms Rmn"/>
    </w:rPr>
  </w:style>
  <w:style w:type="paragraph" w:customStyle="1" w:styleId="a">
    <w:name w:val="(a)"/>
    <w:basedOn w:val="Normal"/>
    <w:rsid w:val="00F12F54"/>
    <w:pPr>
      <w:suppressAutoHyphens/>
      <w:ind w:left="1440" w:hanging="720"/>
    </w:pPr>
    <w:rPr>
      <w:rFonts w:ascii="Tms Rmn" w:hAnsi="Tms Rmn"/>
    </w:rPr>
  </w:style>
  <w:style w:type="table" w:styleId="TableGrid">
    <w:name w:val="Table Grid"/>
    <w:basedOn w:val="TableNormal"/>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D7EAF"/>
    <w:pPr>
      <w:numPr>
        <w:ilvl w:val="1"/>
        <w:numId w:val="78"/>
      </w:numPr>
      <w:spacing w:after="120"/>
      <w:ind w:left="522" w:right="0"/>
      <w:jc w:val="both"/>
    </w:pPr>
    <w:rPr>
      <w:b w:val="0"/>
      <w:bCs/>
    </w:rPr>
  </w:style>
  <w:style w:type="paragraph" w:customStyle="1" w:styleId="ClauseSubPara">
    <w:name w:val="ClauseSub_Para"/>
    <w:rsid w:val="00F12F54"/>
    <w:pPr>
      <w:spacing w:before="60" w:after="60" w:line="240" w:lineRule="auto"/>
      <w:ind w:left="2268" w:right="-14"/>
      <w:jc w:val="both"/>
    </w:pPr>
    <w:rPr>
      <w:rFonts w:ascii="Times New Roman" w:eastAsia="Times New Roman" w:hAnsi="Times New Roman" w:cs="Times New Roman"/>
      <w:szCs w:val="22"/>
      <w:lang w:val="en-GB" w:bidi="ar-SA"/>
    </w:rPr>
  </w:style>
  <w:style w:type="paragraph" w:customStyle="1" w:styleId="DefaultParagraphFont1">
    <w:name w:val="Default Paragraph Font1"/>
    <w:next w:val="Normal"/>
    <w:rsid w:val="00F12F54"/>
    <w:pPr>
      <w:numPr>
        <w:numId w:val="5"/>
      </w:numPr>
      <w:spacing w:after="134" w:line="240" w:lineRule="auto"/>
      <w:ind w:right="-14"/>
      <w:jc w:val="both"/>
    </w:pPr>
    <w:rPr>
      <w:rFonts w:ascii="‚l‚r –¾’©" w:eastAsia="Times New Roman" w:hAnsi="‚l‚r –¾’©" w:cs="‚l‚r –¾’©"/>
      <w:noProof/>
      <w:sz w:val="21"/>
      <w:lang w:val="en-GB" w:eastAsia="en-GB" w:bidi="ar-SA"/>
    </w:rPr>
  </w:style>
  <w:style w:type="paragraph" w:customStyle="1" w:styleId="ClauseSubList">
    <w:name w:val="ClauseSub_List"/>
    <w:rsid w:val="00F12F54"/>
    <w:pPr>
      <w:tabs>
        <w:tab w:val="num" w:pos="3987"/>
      </w:tabs>
      <w:suppressAutoHyphens/>
      <w:spacing w:after="134" w:line="240" w:lineRule="auto"/>
      <w:ind w:left="3987" w:right="-14" w:hanging="567"/>
      <w:jc w:val="both"/>
    </w:pPr>
    <w:rPr>
      <w:rFonts w:ascii="Times New Roman" w:eastAsia="Times New Roman" w:hAnsi="Times New Roman" w:cs="Times New Roman"/>
      <w:szCs w:val="22"/>
      <w:lang w:val="en-GB" w:bidi="ar-SA"/>
    </w:rPr>
  </w:style>
  <w:style w:type="paragraph" w:customStyle="1" w:styleId="ClauseSubListSubList">
    <w:name w:val="ClauseSub_List_SubList"/>
    <w:rsid w:val="00F12F54"/>
    <w:pPr>
      <w:tabs>
        <w:tab w:val="num" w:pos="360"/>
      </w:tabs>
      <w:spacing w:after="134" w:line="240" w:lineRule="auto"/>
      <w:ind w:left="360" w:right="-14" w:hanging="360"/>
      <w:jc w:val="both"/>
    </w:pPr>
    <w:rPr>
      <w:rFonts w:ascii="Times New Roman" w:eastAsia="Times New Roman" w:hAnsi="Times New Roman" w:cs="Times New Roman"/>
      <w:szCs w:val="22"/>
      <w:lang w:val="en-GB" w:bidi="ar-SA"/>
    </w:rPr>
  </w:style>
  <w:style w:type="paragraph" w:customStyle="1" w:styleId="ClauseSubParaIndent">
    <w:name w:val="ClauseSub_ParaIndent"/>
    <w:basedOn w:val="ClauseSubPara"/>
    <w:rsid w:val="00F12F54"/>
    <w:pPr>
      <w:ind w:left="2835"/>
    </w:pPr>
  </w:style>
  <w:style w:type="paragraph" w:customStyle="1" w:styleId="Option">
    <w:name w:val="Option"/>
    <w:basedOn w:val="Heading1"/>
    <w:rsid w:val="00F12F54"/>
    <w:pPr>
      <w:spacing w:before="1800"/>
    </w:pPr>
  </w:style>
  <w:style w:type="paragraph" w:customStyle="1" w:styleId="S1-Header">
    <w:name w:val="S1-Header"/>
    <w:basedOn w:val="BodyText2"/>
    <w:link w:val="S1-HeaderChar"/>
    <w:rsid w:val="00F12F54"/>
    <w:pPr>
      <w:tabs>
        <w:tab w:val="num" w:pos="360"/>
      </w:tabs>
      <w:spacing w:after="200"/>
      <w:ind w:left="360" w:hanging="360"/>
    </w:pPr>
  </w:style>
  <w:style w:type="paragraph" w:customStyle="1" w:styleId="S1-Header2">
    <w:name w:val="S1-Header2"/>
    <w:basedOn w:val="Normal"/>
    <w:autoRedefine/>
    <w:rsid w:val="00F12F54"/>
    <w:pPr>
      <w:spacing w:after="200"/>
      <w:ind w:right="0"/>
      <w:jc w:val="left"/>
    </w:pPr>
    <w:rPr>
      <w:b/>
      <w:iCs/>
    </w:rPr>
  </w:style>
  <w:style w:type="paragraph" w:customStyle="1" w:styleId="S1a-header">
    <w:name w:val="S1a-header"/>
    <w:basedOn w:val="S1-Header"/>
    <w:autoRedefine/>
    <w:rsid w:val="00F12F54"/>
  </w:style>
  <w:style w:type="paragraph" w:customStyle="1" w:styleId="S1b-header1">
    <w:name w:val="S1b-header1"/>
    <w:basedOn w:val="Normal"/>
    <w:rsid w:val="00F12F54"/>
    <w:pPr>
      <w:numPr>
        <w:numId w:val="8"/>
      </w:numPr>
      <w:spacing w:before="120" w:after="240"/>
      <w:jc w:val="center"/>
    </w:pPr>
    <w:rPr>
      <w:b/>
      <w:sz w:val="28"/>
    </w:rPr>
  </w:style>
  <w:style w:type="paragraph" w:customStyle="1" w:styleId="S4Header">
    <w:name w:val="S4 Header"/>
    <w:basedOn w:val="Normal"/>
    <w:next w:val="Normal"/>
    <w:link w:val="S4HeaderChar"/>
    <w:rsid w:val="00F12F54"/>
    <w:pPr>
      <w:spacing w:before="120" w:after="240"/>
      <w:jc w:val="center"/>
    </w:pPr>
    <w:rPr>
      <w:b/>
      <w:sz w:val="32"/>
    </w:rPr>
  </w:style>
  <w:style w:type="paragraph" w:customStyle="1" w:styleId="StyleTOC1NotBold">
    <w:name w:val="Style TOC 1 + Not Bold"/>
    <w:basedOn w:val="TOC1"/>
    <w:rsid w:val="00F12F54"/>
    <w:rPr>
      <w:b w:val="0"/>
    </w:rPr>
  </w:style>
  <w:style w:type="paragraph" w:customStyle="1" w:styleId="S9Header">
    <w:name w:val="S9 Header"/>
    <w:basedOn w:val="Normal"/>
    <w:rsid w:val="00F12F54"/>
    <w:pPr>
      <w:spacing w:before="120" w:after="240"/>
      <w:jc w:val="center"/>
    </w:pPr>
    <w:rPr>
      <w:b/>
      <w:sz w:val="36"/>
    </w:rPr>
  </w:style>
  <w:style w:type="paragraph" w:customStyle="1" w:styleId="S7Header1">
    <w:name w:val="S7 Header 1"/>
    <w:basedOn w:val="S1-Header"/>
    <w:next w:val="Normal"/>
    <w:link w:val="S7Header1Char"/>
    <w:rsid w:val="00F12F54"/>
    <w:pPr>
      <w:tabs>
        <w:tab w:val="clear" w:pos="360"/>
        <w:tab w:val="num" w:pos="648"/>
      </w:tabs>
      <w:spacing w:after="240"/>
      <w:ind w:hanging="72"/>
    </w:pPr>
  </w:style>
  <w:style w:type="paragraph" w:customStyle="1" w:styleId="S7Header2">
    <w:name w:val="S7 Header 2"/>
    <w:basedOn w:val="Normal"/>
    <w:next w:val="Normal"/>
    <w:autoRedefine/>
    <w:rsid w:val="00F12F54"/>
    <w:pPr>
      <w:spacing w:before="240" w:after="240"/>
      <w:ind w:left="-90" w:right="0"/>
      <w:jc w:val="left"/>
    </w:pPr>
    <w:rPr>
      <w:b/>
    </w:rPr>
  </w:style>
  <w:style w:type="paragraph" w:customStyle="1" w:styleId="StyleS7Header2NotBold">
    <w:name w:val="Style S7 Header 2 + Not Bold"/>
    <w:basedOn w:val="S7Header2"/>
    <w:rsid w:val="00F12F54"/>
  </w:style>
  <w:style w:type="paragraph" w:customStyle="1" w:styleId="S8Header1">
    <w:name w:val="S8 Header 1"/>
    <w:basedOn w:val="Normal"/>
    <w:next w:val="Normal"/>
    <w:rsid w:val="00F12F54"/>
    <w:pPr>
      <w:spacing w:before="120" w:after="200"/>
    </w:pPr>
    <w:rPr>
      <w:b/>
    </w:rPr>
  </w:style>
  <w:style w:type="paragraph" w:customStyle="1" w:styleId="S9-appx">
    <w:name w:val="S9 - appx"/>
    <w:basedOn w:val="Normal"/>
    <w:rsid w:val="00F12F54"/>
    <w:pPr>
      <w:spacing w:before="120" w:after="240"/>
      <w:jc w:val="center"/>
    </w:pPr>
    <w:rPr>
      <w:b/>
      <w:sz w:val="28"/>
    </w:rPr>
  </w:style>
  <w:style w:type="paragraph" w:customStyle="1" w:styleId="UGHeading1">
    <w:name w:val="UG Heading 1"/>
    <w:basedOn w:val="Normal"/>
    <w:rsid w:val="00F12F54"/>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F12F54"/>
    <w:pPr>
      <w:numPr>
        <w:numId w:val="20"/>
      </w:numPr>
      <w:spacing w:after="240"/>
    </w:pPr>
  </w:style>
  <w:style w:type="paragraph" w:customStyle="1" w:styleId="S1-subpara">
    <w:name w:val="S1-sub para"/>
    <w:basedOn w:val="Normal"/>
    <w:link w:val="S1-subparaChar"/>
    <w:rsid w:val="00F12F54"/>
    <w:pPr>
      <w:numPr>
        <w:ilvl w:val="1"/>
        <w:numId w:val="57"/>
      </w:numPr>
      <w:spacing w:after="200"/>
    </w:pPr>
  </w:style>
  <w:style w:type="character" w:customStyle="1" w:styleId="S1-subparaChar">
    <w:name w:val="S1-sub para Char"/>
    <w:link w:val="S1-subpara"/>
    <w:rsid w:val="00F12F54"/>
    <w:rPr>
      <w:rFonts w:ascii="Times New Roman" w:eastAsia="Times New Roman" w:hAnsi="Times New Roman" w:cs="Times New Roman"/>
      <w:sz w:val="24"/>
      <w:lang w:bidi="ar-SA"/>
    </w:rPr>
  </w:style>
  <w:style w:type="paragraph" w:customStyle="1" w:styleId="S1-OptB-header2">
    <w:name w:val="S1-OptB-header2"/>
    <w:basedOn w:val="Normal"/>
    <w:rsid w:val="00F12F54"/>
    <w:pPr>
      <w:numPr>
        <w:numId w:val="10"/>
      </w:numPr>
      <w:jc w:val="left"/>
    </w:pPr>
    <w:rPr>
      <w:b/>
    </w:rPr>
  </w:style>
  <w:style w:type="paragraph" w:customStyle="1" w:styleId="S1-OptB-subpara">
    <w:name w:val="S1-OptB-sub para"/>
    <w:basedOn w:val="Normal"/>
    <w:rsid w:val="00F12F54"/>
    <w:pPr>
      <w:numPr>
        <w:ilvl w:val="1"/>
        <w:numId w:val="11"/>
      </w:numPr>
      <w:spacing w:after="200"/>
    </w:pPr>
  </w:style>
  <w:style w:type="paragraph" w:customStyle="1" w:styleId="OptB-S1-subpara">
    <w:name w:val="OptB-S1-sub para"/>
    <w:basedOn w:val="Normal"/>
    <w:rsid w:val="00F12F54"/>
    <w:pPr>
      <w:numPr>
        <w:ilvl w:val="1"/>
        <w:numId w:val="10"/>
      </w:numPr>
      <w:spacing w:after="200"/>
    </w:pPr>
  </w:style>
  <w:style w:type="paragraph" w:customStyle="1" w:styleId="S4-header1">
    <w:name w:val="S4-header1"/>
    <w:basedOn w:val="Normal"/>
    <w:rsid w:val="00F12F54"/>
    <w:pPr>
      <w:spacing w:before="120" w:after="240"/>
      <w:jc w:val="center"/>
    </w:pPr>
    <w:rPr>
      <w:b/>
      <w:sz w:val="36"/>
    </w:rPr>
  </w:style>
  <w:style w:type="character" w:customStyle="1" w:styleId="S4HeaderChar">
    <w:name w:val="S4 Header Char"/>
    <w:link w:val="S4Header"/>
    <w:rsid w:val="00F12F54"/>
    <w:rPr>
      <w:rFonts w:ascii="Times New Roman" w:eastAsia="Times New Roman" w:hAnsi="Times New Roman" w:cs="Times New Roman"/>
      <w:b/>
      <w:sz w:val="32"/>
      <w:lang w:bidi="ar-SA"/>
    </w:rPr>
  </w:style>
  <w:style w:type="paragraph" w:customStyle="1" w:styleId="UserGuide">
    <w:name w:val="User Guide"/>
    <w:basedOn w:val="Normal"/>
    <w:rsid w:val="00F12F54"/>
    <w:pPr>
      <w:jc w:val="center"/>
    </w:pPr>
    <w:rPr>
      <w:b/>
      <w:sz w:val="72"/>
    </w:rPr>
  </w:style>
  <w:style w:type="paragraph" w:customStyle="1" w:styleId="StyleHeading4Sub-ClauseSub-paragraphClauseSubSubNoNameAft">
    <w:name w:val="Style Heading 4Sub-Clause Sub-paragraphClauseSubSub_No&amp;Name + Aft..."/>
    <w:basedOn w:val="Heading4"/>
    <w:rsid w:val="00F12F54"/>
    <w:pPr>
      <w:keepNext/>
      <w:tabs>
        <w:tab w:val="left" w:pos="1512"/>
      </w:tabs>
      <w:spacing w:after="180"/>
      <w:ind w:right="18" w:hanging="540"/>
    </w:pPr>
    <w:rPr>
      <w:b/>
      <w:bCs/>
    </w:rPr>
  </w:style>
  <w:style w:type="paragraph" w:customStyle="1" w:styleId="StyleHeader1-ClausesAfter0pt">
    <w:name w:val="Style Header 1 - Clauses + After:  0 pt"/>
    <w:basedOn w:val="Normal"/>
    <w:rsid w:val="00F12F54"/>
    <w:pPr>
      <w:spacing w:after="200"/>
    </w:pPr>
    <w:rPr>
      <w:bCs/>
      <w:lang w:val="es-ES_tradnl"/>
    </w:rPr>
  </w:style>
  <w:style w:type="paragraph" w:customStyle="1" w:styleId="StyleHeading3SectionHeader3ClauseSubNoNameBold">
    <w:name w:val="Style Heading 3Section Header3ClauseSub_No&amp;Name + Bold"/>
    <w:basedOn w:val="Heading3"/>
    <w:rsid w:val="00F12F54"/>
    <w:pPr>
      <w:jc w:val="center"/>
    </w:pPr>
    <w:rPr>
      <w:b/>
      <w:bCs/>
      <w:sz w:val="28"/>
    </w:rPr>
  </w:style>
  <w:style w:type="paragraph" w:customStyle="1" w:styleId="outlinebullet">
    <w:name w:val="outlinebullet"/>
    <w:basedOn w:val="Normal"/>
    <w:rsid w:val="00F12F54"/>
    <w:pPr>
      <w:tabs>
        <w:tab w:val="num" w:pos="720"/>
        <w:tab w:val="num" w:pos="1037"/>
        <w:tab w:val="left" w:pos="1440"/>
      </w:tabs>
      <w:spacing w:before="120"/>
      <w:ind w:left="1440" w:hanging="450"/>
      <w:jc w:val="left"/>
    </w:pPr>
    <w:rPr>
      <w:lang w:eastAsia="fr-FR"/>
    </w:rPr>
  </w:style>
  <w:style w:type="paragraph" w:customStyle="1" w:styleId="a11">
    <w:name w:val="a1 1"/>
    <w:rsid w:val="00F12F54"/>
    <w:pPr>
      <w:widowControl w:val="0"/>
      <w:tabs>
        <w:tab w:val="left" w:pos="-720"/>
      </w:tabs>
      <w:suppressAutoHyphens/>
      <w:spacing w:after="134" w:line="240" w:lineRule="auto"/>
      <w:ind w:right="-14"/>
      <w:jc w:val="both"/>
    </w:pPr>
    <w:rPr>
      <w:rFonts w:ascii="CG Times" w:eastAsia="Times New Roman" w:hAnsi="CG Times" w:cs="Times New Roman"/>
      <w:sz w:val="24"/>
      <w:lang w:bidi="ar-SA"/>
    </w:rPr>
  </w:style>
  <w:style w:type="paragraph" w:customStyle="1" w:styleId="REGULAR3">
    <w:name w:val="REGULAR 3"/>
    <w:rsid w:val="00F12F54"/>
    <w:pPr>
      <w:widowControl w:val="0"/>
      <w:tabs>
        <w:tab w:val="left" w:pos="0"/>
        <w:tab w:val="right" w:pos="1560"/>
        <w:tab w:val="left" w:pos="1800"/>
        <w:tab w:val="left" w:pos="2160"/>
      </w:tabs>
      <w:suppressAutoHyphens/>
      <w:spacing w:after="134" w:line="240" w:lineRule="auto"/>
      <w:ind w:right="-14"/>
      <w:jc w:val="both"/>
    </w:pPr>
    <w:rPr>
      <w:rFonts w:ascii="CG Times" w:eastAsia="Times New Roman" w:hAnsi="CG Times" w:cs="Times New Roman"/>
      <w:sz w:val="24"/>
      <w:lang w:bidi="ar-SA"/>
    </w:rPr>
  </w:style>
  <w:style w:type="paragraph" w:styleId="TOAHeading">
    <w:name w:val="toa heading"/>
    <w:basedOn w:val="Normal"/>
    <w:next w:val="Normal"/>
    <w:semiHidden/>
    <w:rsid w:val="00F12F54"/>
    <w:pPr>
      <w:tabs>
        <w:tab w:val="left" w:pos="9000"/>
        <w:tab w:val="right" w:pos="9360"/>
      </w:tabs>
      <w:suppressAutoHyphens/>
    </w:pPr>
    <w:rPr>
      <w:lang w:val="en-GB"/>
    </w:rPr>
  </w:style>
  <w:style w:type="paragraph" w:customStyle="1" w:styleId="Headfid1">
    <w:name w:val="Head fid1"/>
    <w:basedOn w:val="Normal"/>
    <w:rsid w:val="00F12F54"/>
    <w:pPr>
      <w:spacing w:before="120" w:after="120"/>
    </w:pPr>
    <w:rPr>
      <w:b/>
      <w:lang w:val="en-GB"/>
    </w:rPr>
  </w:style>
  <w:style w:type="character" w:customStyle="1" w:styleId="Heading3Char1">
    <w:name w:val="Heading 3 Char1"/>
    <w:aliases w:val="Section Header3 Char,ClauseSub_No&amp;Name Char,Section Header3 Char Char Char Char Char Char,Section Header3 Char Char Char Char"/>
    <w:link w:val="Heading3"/>
    <w:rsid w:val="00F12F54"/>
    <w:rPr>
      <w:rFonts w:ascii="Times New Roman" w:eastAsia="Times New Roman" w:hAnsi="Times New Roman" w:cs="Times New Roman"/>
      <w:sz w:val="24"/>
      <w:lang w:bidi="ar-SA"/>
    </w:rPr>
  </w:style>
  <w:style w:type="paragraph" w:customStyle="1" w:styleId="explanatoryclause">
    <w:name w:val="explanatory_clause"/>
    <w:basedOn w:val="Normal"/>
    <w:rsid w:val="00F12F54"/>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F12F54"/>
    <w:pPr>
      <w:spacing w:before="120"/>
      <w:jc w:val="left"/>
    </w:pPr>
    <w:rPr>
      <w:rFonts w:ascii="Times New Roman" w:hAnsi="Times New Roman"/>
      <w:sz w:val="28"/>
      <w:szCs w:val="28"/>
    </w:rPr>
  </w:style>
  <w:style w:type="paragraph" w:customStyle="1" w:styleId="UG-Sec3-Heading2">
    <w:name w:val="UG-Sec3-Heading2"/>
    <w:basedOn w:val="Normal"/>
    <w:rsid w:val="00F12F54"/>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F12F54"/>
    <w:rPr>
      <w:bCs/>
      <w:color w:val="000000"/>
      <w:sz w:val="24"/>
    </w:rPr>
  </w:style>
  <w:style w:type="character" w:customStyle="1" w:styleId="UG-Sec3-heading1Char">
    <w:name w:val="UG-Sec3-heading1 Char"/>
    <w:link w:val="UG-Sec3-heading1"/>
    <w:rsid w:val="00F12F54"/>
    <w:rPr>
      <w:rFonts w:ascii="Times New Roman" w:eastAsia="Times New Roman" w:hAnsi="Times New Roman" w:cs="Times New Roman"/>
      <w:b/>
      <w:sz w:val="28"/>
      <w:szCs w:val="28"/>
      <w:lang w:bidi="ar-SA"/>
    </w:rPr>
  </w:style>
  <w:style w:type="character" w:customStyle="1" w:styleId="StyleUG-Sec3-heading18ptBlackChar">
    <w:name w:val="Style UG-Sec3-heading1 + 8 pt Black Char"/>
    <w:link w:val="StyleUG-Sec3-heading18ptBlack"/>
    <w:rsid w:val="00F12F54"/>
    <w:rPr>
      <w:rFonts w:ascii="Times New Roman" w:eastAsia="Times New Roman" w:hAnsi="Times New Roman" w:cs="Times New Roman"/>
      <w:b/>
      <w:bCs/>
      <w:color w:val="000000"/>
      <w:sz w:val="24"/>
      <w:szCs w:val="28"/>
      <w:lang w:bidi="ar-SA"/>
    </w:rPr>
  </w:style>
  <w:style w:type="paragraph" w:customStyle="1" w:styleId="UG-Sec3b-Heading1">
    <w:name w:val="UG-Sec3b-Heading1"/>
    <w:basedOn w:val="UG-Sec3-heading1"/>
    <w:rsid w:val="00F12F54"/>
  </w:style>
  <w:style w:type="paragraph" w:customStyle="1" w:styleId="UG-Sec3b-Heading2">
    <w:name w:val="UG-Sec3b-Heading2"/>
    <w:basedOn w:val="UG-Sec3-Heading2"/>
    <w:rsid w:val="00F12F54"/>
  </w:style>
  <w:style w:type="paragraph" w:customStyle="1" w:styleId="SecVI-Header2">
    <w:name w:val="Sec VI - Header 2"/>
    <w:basedOn w:val="Heading3"/>
    <w:link w:val="SecVI-Header2Char"/>
    <w:rsid w:val="00F12F54"/>
    <w:pPr>
      <w:ind w:left="0" w:firstLine="0"/>
      <w:jc w:val="center"/>
    </w:pPr>
    <w:rPr>
      <w:b/>
      <w:sz w:val="28"/>
      <w:szCs w:val="28"/>
    </w:rPr>
  </w:style>
  <w:style w:type="paragraph" w:customStyle="1" w:styleId="SecVI-Header3">
    <w:name w:val="Sec VI - Header 3"/>
    <w:basedOn w:val="SecVI-Header2"/>
    <w:link w:val="SecVI-Header3Char"/>
    <w:rsid w:val="00F12F54"/>
    <w:rPr>
      <w:sz w:val="24"/>
    </w:rPr>
  </w:style>
  <w:style w:type="character" w:customStyle="1" w:styleId="SecVI-Header2Char">
    <w:name w:val="Sec VI - Header 2 Char"/>
    <w:link w:val="SecVI-Header2"/>
    <w:rsid w:val="00F12F54"/>
    <w:rPr>
      <w:rFonts w:ascii="Times New Roman" w:eastAsia="Times New Roman" w:hAnsi="Times New Roman" w:cs="Times New Roman"/>
      <w:b/>
      <w:sz w:val="28"/>
      <w:szCs w:val="28"/>
      <w:lang w:bidi="ar-SA"/>
    </w:rPr>
  </w:style>
  <w:style w:type="character" w:customStyle="1" w:styleId="SecVI-Header3Char">
    <w:name w:val="Sec VI - Header 3 Char"/>
    <w:link w:val="SecVI-Header3"/>
    <w:rsid w:val="00F12F54"/>
    <w:rPr>
      <w:rFonts w:ascii="Times New Roman" w:eastAsia="Times New Roman" w:hAnsi="Times New Roman" w:cs="Times New Roman"/>
      <w:b/>
      <w:sz w:val="24"/>
      <w:szCs w:val="28"/>
      <w:lang w:bidi="ar-SA"/>
    </w:rPr>
  </w:style>
  <w:style w:type="paragraph" w:customStyle="1" w:styleId="SecVI-Header1">
    <w:name w:val="Sec VI - Header 1"/>
    <w:basedOn w:val="SectionVHeader"/>
    <w:rsid w:val="00F12F54"/>
  </w:style>
  <w:style w:type="paragraph" w:customStyle="1" w:styleId="UG-Part">
    <w:name w:val="UG - Part"/>
    <w:basedOn w:val="Heading1"/>
    <w:rsid w:val="00F12F54"/>
  </w:style>
  <w:style w:type="paragraph" w:customStyle="1" w:styleId="UG-Option">
    <w:name w:val="UG - Option"/>
    <w:basedOn w:val="Option"/>
    <w:rsid w:val="00F12F54"/>
    <w:pPr>
      <w:spacing w:before="240"/>
    </w:pPr>
    <w:rPr>
      <w:sz w:val="44"/>
    </w:rPr>
  </w:style>
  <w:style w:type="paragraph" w:customStyle="1" w:styleId="UG-OptB-Sec3-heading1">
    <w:name w:val="UG-OptB-Sec 3 - heading1"/>
    <w:basedOn w:val="UG-Sec3-heading1"/>
    <w:rsid w:val="00F12F54"/>
  </w:style>
  <w:style w:type="paragraph" w:customStyle="1" w:styleId="UGOptB-Sec3-Heading2">
    <w:name w:val="UG OptB - Sec 3 - Heading 2"/>
    <w:basedOn w:val="UG-Sec3-Heading2"/>
    <w:rsid w:val="00F12F54"/>
  </w:style>
  <w:style w:type="paragraph" w:customStyle="1" w:styleId="UG-OptB-Sec3b-heading1">
    <w:name w:val="UG-OptB-Sec 3b - heading 1"/>
    <w:basedOn w:val="UG-OptB-Sec3-heading1"/>
    <w:rsid w:val="00F12F54"/>
  </w:style>
  <w:style w:type="paragraph" w:customStyle="1" w:styleId="UGOptB-Sec3b-Heading2">
    <w:name w:val="UG OptB - Sec 3b - Heading 2"/>
    <w:basedOn w:val="UGOptB-Sec3-Heading2"/>
    <w:rsid w:val="00F12F54"/>
  </w:style>
  <w:style w:type="paragraph" w:customStyle="1" w:styleId="UG-SectionIV-Heading1">
    <w:name w:val="UG - Section IV - Heading 1"/>
    <w:basedOn w:val="Subtitle"/>
    <w:rsid w:val="00F12F54"/>
    <w:pPr>
      <w:spacing w:before="120" w:after="200"/>
    </w:pPr>
    <w:rPr>
      <w:sz w:val="40"/>
    </w:rPr>
  </w:style>
  <w:style w:type="paragraph" w:customStyle="1" w:styleId="UG-SectionIV-Heading2">
    <w:name w:val="UG - Section IV - Heading 2"/>
    <w:basedOn w:val="Normal"/>
    <w:next w:val="Normal"/>
    <w:rsid w:val="00F12F54"/>
    <w:pPr>
      <w:spacing w:before="120" w:after="200"/>
      <w:jc w:val="left"/>
    </w:pPr>
    <w:rPr>
      <w:b/>
      <w:sz w:val="32"/>
      <w:szCs w:val="22"/>
    </w:rPr>
  </w:style>
  <w:style w:type="paragraph" w:customStyle="1" w:styleId="UG-SectionVI-Heading1">
    <w:name w:val="UG - Section VI - Heading 1"/>
    <w:basedOn w:val="UG-SectionIV-Heading1"/>
    <w:rsid w:val="00F12F54"/>
  </w:style>
  <w:style w:type="paragraph" w:customStyle="1" w:styleId="UG-SectionVI-Heading2">
    <w:name w:val="UG - Section VI - Heading 2"/>
    <w:basedOn w:val="UG-SectionIV-Heading2"/>
    <w:next w:val="Normal"/>
    <w:rsid w:val="00F12F54"/>
    <w:pPr>
      <w:jc w:val="center"/>
    </w:pPr>
  </w:style>
  <w:style w:type="paragraph" w:customStyle="1" w:styleId="UG-SectionVI-Heading3">
    <w:name w:val="UG - Section VI - Heading 3"/>
    <w:basedOn w:val="Normal"/>
    <w:next w:val="Normal"/>
    <w:rsid w:val="00F12F54"/>
    <w:pPr>
      <w:spacing w:before="120" w:after="200"/>
      <w:jc w:val="center"/>
    </w:pPr>
    <w:rPr>
      <w:b/>
      <w:sz w:val="28"/>
    </w:rPr>
  </w:style>
  <w:style w:type="paragraph" w:customStyle="1" w:styleId="UG-SectionIX-Heading1">
    <w:name w:val="UG - Section IX - Heading 1"/>
    <w:basedOn w:val="Heading2"/>
    <w:rsid w:val="00F12F54"/>
    <w:rPr>
      <w:rFonts w:ascii="Times New Roman" w:hAnsi="Times New Roman"/>
      <w:sz w:val="32"/>
      <w:szCs w:val="28"/>
    </w:rPr>
  </w:style>
  <w:style w:type="paragraph" w:customStyle="1" w:styleId="UG-SectionIX-Heading2">
    <w:name w:val="UG - Section IX - Heading 2"/>
    <w:basedOn w:val="Heading2"/>
    <w:rsid w:val="00F12F54"/>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F12F54"/>
    <w:pPr>
      <w:jc w:val="center"/>
    </w:pPr>
    <w:rPr>
      <w:b/>
      <w:sz w:val="28"/>
    </w:rPr>
  </w:style>
  <w:style w:type="paragraph" w:styleId="ListParagraph">
    <w:name w:val="List Paragraph"/>
    <w:aliases w:val="Citation List,본문(내용),List Paragraph (numbered (a))"/>
    <w:basedOn w:val="Normal"/>
    <w:link w:val="ListParagraphChar"/>
    <w:uiPriority w:val="34"/>
    <w:qFormat/>
    <w:rsid w:val="00F12F54"/>
    <w:pPr>
      <w:ind w:left="720"/>
      <w:contextualSpacing/>
      <w:jc w:val="left"/>
    </w:pPr>
  </w:style>
  <w:style w:type="paragraph" w:customStyle="1" w:styleId="Default">
    <w:name w:val="Default"/>
    <w:rsid w:val="00F12F54"/>
    <w:pPr>
      <w:autoSpaceDE w:val="0"/>
      <w:autoSpaceDN w:val="0"/>
      <w:adjustRightInd w:val="0"/>
      <w:spacing w:after="134" w:line="240" w:lineRule="auto"/>
      <w:ind w:right="-14"/>
      <w:jc w:val="both"/>
    </w:pPr>
    <w:rPr>
      <w:rFonts w:ascii="Times New Roman" w:eastAsia="Times New Roman" w:hAnsi="Times New Roman" w:cs="Times New Roman"/>
      <w:color w:val="000000"/>
      <w:sz w:val="24"/>
      <w:szCs w:val="24"/>
      <w:lang w:bidi="ar-SA"/>
    </w:rPr>
  </w:style>
  <w:style w:type="paragraph" w:styleId="Revision">
    <w:name w:val="Revision"/>
    <w:hidden/>
    <w:uiPriority w:val="99"/>
    <w:semiHidden/>
    <w:rsid w:val="00F12F54"/>
    <w:pPr>
      <w:spacing w:after="134" w:line="240" w:lineRule="auto"/>
      <w:ind w:right="-14"/>
      <w:jc w:val="both"/>
    </w:pPr>
    <w:rPr>
      <w:rFonts w:ascii="Times New Roman" w:eastAsia="Times New Roman" w:hAnsi="Times New Roman" w:cs="Times New Roman"/>
      <w:sz w:val="24"/>
      <w:lang w:bidi="ar-SA"/>
    </w:rPr>
  </w:style>
  <w:style w:type="paragraph" w:styleId="EndnoteText">
    <w:name w:val="endnote text"/>
    <w:basedOn w:val="Normal"/>
    <w:link w:val="EndnoteTextChar"/>
    <w:rsid w:val="00F12F54"/>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basedOn w:val="DefaultParagraphFont"/>
    <w:link w:val="EndnoteText"/>
    <w:rsid w:val="00F12F54"/>
    <w:rPr>
      <w:rFonts w:ascii="Times New Roman" w:eastAsia="Times New Roman" w:hAnsi="Times New Roman" w:cs="Times New Roman"/>
      <w:sz w:val="24"/>
      <w:lang w:bidi="ar-SA"/>
    </w:rPr>
  </w:style>
  <w:style w:type="paragraph" w:customStyle="1" w:styleId="ChapterNumber">
    <w:name w:val="ChapterNumber"/>
    <w:rsid w:val="00F12F54"/>
    <w:pPr>
      <w:tabs>
        <w:tab w:val="left" w:pos="-720"/>
      </w:tabs>
      <w:suppressAutoHyphens/>
      <w:spacing w:after="134" w:line="240" w:lineRule="auto"/>
      <w:ind w:right="-14"/>
      <w:jc w:val="both"/>
    </w:pPr>
    <w:rPr>
      <w:rFonts w:ascii="CG Times" w:eastAsia="Times New Roman" w:hAnsi="CG Times" w:cs="Times New Roman"/>
      <w:lang w:bidi="ar-SA"/>
    </w:rPr>
  </w:style>
  <w:style w:type="paragraph" w:customStyle="1" w:styleId="TextBox">
    <w:name w:val="Text Box"/>
    <w:rsid w:val="00F12F54"/>
    <w:pPr>
      <w:keepNext/>
      <w:keepLines/>
      <w:tabs>
        <w:tab w:val="left" w:pos="-720"/>
      </w:tabs>
      <w:suppressAutoHyphens/>
      <w:spacing w:after="134" w:line="240" w:lineRule="auto"/>
      <w:ind w:right="-14"/>
      <w:jc w:val="both"/>
    </w:pPr>
    <w:rPr>
      <w:rFonts w:ascii="Times New Roman" w:eastAsia="Times New Roman" w:hAnsi="Times New Roman" w:cs="Times New Roman"/>
      <w:spacing w:val="-2"/>
      <w:lang w:bidi="ar-SA"/>
    </w:rPr>
  </w:style>
  <w:style w:type="paragraph" w:customStyle="1" w:styleId="Heading1a">
    <w:name w:val="Heading 1a"/>
    <w:rsid w:val="00F12F54"/>
    <w:pPr>
      <w:keepNext/>
      <w:keepLines/>
      <w:tabs>
        <w:tab w:val="left" w:pos="-720"/>
      </w:tabs>
      <w:suppressAutoHyphens/>
      <w:spacing w:after="134" w:line="240" w:lineRule="auto"/>
      <w:ind w:right="-14"/>
      <w:jc w:val="center"/>
    </w:pPr>
    <w:rPr>
      <w:rFonts w:ascii="Times New Roman" w:eastAsia="Times New Roman" w:hAnsi="Times New Roman" w:cs="Times New Roman"/>
      <w:b/>
      <w:smallCaps/>
      <w:sz w:val="32"/>
      <w:lang w:bidi="ar-SA"/>
    </w:rPr>
  </w:style>
  <w:style w:type="character" w:customStyle="1" w:styleId="reference">
    <w:name w:val="reference"/>
    <w:rsid w:val="00F12F54"/>
    <w:rPr>
      <w:rFonts w:ascii="Book Antiqua" w:hAnsi="Book Antiqua"/>
      <w:i/>
      <w:noProof w:val="0"/>
      <w:sz w:val="24"/>
      <w:lang w:val="en-US"/>
    </w:rPr>
  </w:style>
  <w:style w:type="character" w:styleId="Strong">
    <w:name w:val="Strong"/>
    <w:qFormat/>
    <w:rsid w:val="00F12F54"/>
    <w:rPr>
      <w:bCs/>
    </w:rPr>
  </w:style>
  <w:style w:type="character" w:customStyle="1" w:styleId="ListParagraphChar">
    <w:name w:val="List Paragraph Char"/>
    <w:aliases w:val="Citation List Char,본문(내용) Char,List Paragraph (numbered (a)) Char"/>
    <w:link w:val="ListParagraph"/>
    <w:uiPriority w:val="34"/>
    <w:locked/>
    <w:rsid w:val="00F12F54"/>
    <w:rPr>
      <w:rFonts w:ascii="Times New Roman" w:eastAsia="Times New Roman" w:hAnsi="Times New Roman" w:cs="Times New Roman"/>
      <w:sz w:val="24"/>
      <w:lang w:bidi="ar-SA"/>
    </w:rPr>
  </w:style>
  <w:style w:type="paragraph" w:customStyle="1" w:styleId="Style11">
    <w:name w:val="Style 11"/>
    <w:basedOn w:val="Normal"/>
    <w:rsid w:val="00F12F54"/>
    <w:pPr>
      <w:widowControl w:val="0"/>
      <w:autoSpaceDE w:val="0"/>
      <w:autoSpaceDN w:val="0"/>
      <w:spacing w:line="384" w:lineRule="atLeast"/>
      <w:jc w:val="left"/>
    </w:pPr>
    <w:rPr>
      <w:szCs w:val="24"/>
    </w:rPr>
  </w:style>
  <w:style w:type="paragraph" w:customStyle="1" w:styleId="S3-Heading2">
    <w:name w:val="S3-Heading 2"/>
    <w:basedOn w:val="Normal"/>
    <w:rsid w:val="00F12F54"/>
    <w:pPr>
      <w:spacing w:after="200"/>
      <w:ind w:left="1080" w:right="288" w:hanging="720"/>
    </w:pPr>
    <w:rPr>
      <w:b/>
      <w:bCs/>
      <w:szCs w:val="24"/>
    </w:rPr>
  </w:style>
  <w:style w:type="paragraph" w:customStyle="1" w:styleId="xmsonormal">
    <w:name w:val="x_msonormal"/>
    <w:basedOn w:val="Normal"/>
    <w:rsid w:val="00F12F54"/>
    <w:pPr>
      <w:spacing w:before="100" w:beforeAutospacing="1" w:after="100" w:afterAutospacing="1"/>
      <w:jc w:val="left"/>
    </w:pPr>
    <w:rPr>
      <w:szCs w:val="24"/>
    </w:rPr>
  </w:style>
  <w:style w:type="character" w:customStyle="1" w:styleId="apple-converted-space">
    <w:name w:val="apple-converted-space"/>
    <w:basedOn w:val="DefaultParagraphFont"/>
    <w:rsid w:val="00F12F54"/>
  </w:style>
  <w:style w:type="paragraph" w:styleId="TOCHeading">
    <w:name w:val="TOC Heading"/>
    <w:basedOn w:val="Heading1"/>
    <w:next w:val="Normal"/>
    <w:uiPriority w:val="39"/>
    <w:unhideWhenUsed/>
    <w:qFormat/>
    <w:rsid w:val="00F12F54"/>
    <w:pPr>
      <w:keepNext/>
      <w:keepLines/>
      <w:spacing w:before="480" w:after="0" w:line="276" w:lineRule="auto"/>
      <w:ind w:left="0" w:right="0"/>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MediumGrid1-Accent21">
    <w:name w:val="Medium Grid 1 - Accent 21"/>
    <w:basedOn w:val="Normal"/>
    <w:link w:val="MediumGrid1-Accent2Char"/>
    <w:uiPriority w:val="34"/>
    <w:qFormat/>
    <w:rsid w:val="00F12F54"/>
    <w:pPr>
      <w:ind w:left="720"/>
      <w:contextualSpacing/>
    </w:pPr>
  </w:style>
  <w:style w:type="character" w:customStyle="1" w:styleId="MediumGrid1-Accent2Char">
    <w:name w:val="Medium Grid 1 - Accent 2 Char"/>
    <w:link w:val="MediumGrid1-Accent21"/>
    <w:uiPriority w:val="34"/>
    <w:rsid w:val="00F12F54"/>
    <w:rPr>
      <w:rFonts w:ascii="Times New Roman" w:eastAsia="Times New Roman" w:hAnsi="Times New Roman" w:cs="Times New Roman"/>
      <w:sz w:val="24"/>
      <w:lang w:bidi="ar-SA"/>
    </w:rPr>
  </w:style>
  <w:style w:type="paragraph" w:customStyle="1" w:styleId="Style1">
    <w:name w:val="Style1"/>
    <w:basedOn w:val="S1-Header"/>
    <w:link w:val="Style1Char"/>
    <w:qFormat/>
    <w:rsid w:val="00F12F54"/>
    <w:pPr>
      <w:tabs>
        <w:tab w:val="clear" w:pos="360"/>
      </w:tabs>
      <w:ind w:left="720"/>
      <w:jc w:val="left"/>
    </w:pPr>
    <w:rPr>
      <w:sz w:val="24"/>
    </w:rPr>
  </w:style>
  <w:style w:type="paragraph" w:customStyle="1" w:styleId="HeadingEC1">
    <w:name w:val="Heading EC1"/>
    <w:basedOn w:val="Title"/>
    <w:link w:val="HeadingEC1Char"/>
    <w:autoRedefine/>
    <w:qFormat/>
    <w:rsid w:val="00F12F54"/>
    <w:pPr>
      <w:ind w:left="360" w:hanging="255"/>
      <w:jc w:val="left"/>
    </w:pPr>
    <w:rPr>
      <w:sz w:val="40"/>
      <w:szCs w:val="40"/>
    </w:rPr>
  </w:style>
  <w:style w:type="character" w:customStyle="1" w:styleId="S1-HeaderChar">
    <w:name w:val="S1-Header Char"/>
    <w:basedOn w:val="BodyText2Char"/>
    <w:link w:val="S1-Header"/>
    <w:rsid w:val="00F12F54"/>
    <w:rPr>
      <w:rFonts w:ascii="Times New Roman" w:eastAsia="Times New Roman" w:hAnsi="Times New Roman" w:cs="Times New Roman"/>
      <w:b/>
      <w:sz w:val="28"/>
      <w:lang w:bidi="ar-SA"/>
    </w:rPr>
  </w:style>
  <w:style w:type="character" w:customStyle="1" w:styleId="Style1Char">
    <w:name w:val="Style1 Char"/>
    <w:basedOn w:val="S1-HeaderChar"/>
    <w:link w:val="Style1"/>
    <w:rsid w:val="00F12F54"/>
    <w:rPr>
      <w:rFonts w:ascii="Times New Roman" w:eastAsia="Times New Roman" w:hAnsi="Times New Roman" w:cs="Times New Roman"/>
      <w:b/>
      <w:sz w:val="24"/>
      <w:lang w:bidi="ar-SA"/>
    </w:rPr>
  </w:style>
  <w:style w:type="paragraph" w:customStyle="1" w:styleId="HeadingEC2">
    <w:name w:val="Heading EC2"/>
    <w:basedOn w:val="Subtitle"/>
    <w:link w:val="HeadingEC2Char"/>
    <w:autoRedefine/>
    <w:qFormat/>
    <w:rsid w:val="00F12F54"/>
    <w:pPr>
      <w:ind w:left="360" w:hanging="360"/>
      <w:jc w:val="left"/>
    </w:pPr>
    <w:rPr>
      <w:sz w:val="32"/>
      <w:szCs w:val="32"/>
    </w:rPr>
  </w:style>
  <w:style w:type="character" w:customStyle="1" w:styleId="HeadingEC1Char">
    <w:name w:val="Heading EC1 Char"/>
    <w:basedOn w:val="TitleChar"/>
    <w:link w:val="HeadingEC1"/>
    <w:rsid w:val="00F12F54"/>
    <w:rPr>
      <w:rFonts w:ascii="Times New Roman" w:eastAsia="Times New Roman" w:hAnsi="Times New Roman" w:cs="Times New Roman"/>
      <w:b/>
      <w:sz w:val="40"/>
      <w:szCs w:val="40"/>
      <w:lang w:bidi="ar-SA"/>
    </w:rPr>
  </w:style>
  <w:style w:type="paragraph" w:customStyle="1" w:styleId="HeadingEC3">
    <w:name w:val="Heading EC3"/>
    <w:basedOn w:val="Normal"/>
    <w:link w:val="HeadingEC3Char"/>
    <w:autoRedefine/>
    <w:qFormat/>
    <w:rsid w:val="00F12F54"/>
    <w:pPr>
      <w:ind w:left="720" w:hanging="360"/>
    </w:pPr>
    <w:rPr>
      <w:b/>
      <w:szCs w:val="24"/>
    </w:rPr>
  </w:style>
  <w:style w:type="character" w:customStyle="1" w:styleId="HeadingEC2Char">
    <w:name w:val="Heading EC2 Char"/>
    <w:basedOn w:val="SubtitleChar"/>
    <w:link w:val="HeadingEC2"/>
    <w:rsid w:val="00F12F54"/>
    <w:rPr>
      <w:rFonts w:ascii="Times New Roman" w:eastAsia="Times New Roman" w:hAnsi="Times New Roman" w:cs="Times New Roman"/>
      <w:b/>
      <w:sz w:val="32"/>
      <w:szCs w:val="32"/>
      <w:lang w:bidi="ar-SA"/>
    </w:rPr>
  </w:style>
  <w:style w:type="paragraph" w:customStyle="1" w:styleId="HeadingECT2">
    <w:name w:val="Heading ECT2"/>
    <w:basedOn w:val="HeadingEC2"/>
    <w:link w:val="HeadingECT2Char"/>
    <w:autoRedefine/>
    <w:qFormat/>
    <w:rsid w:val="00F12F54"/>
  </w:style>
  <w:style w:type="character" w:customStyle="1" w:styleId="HeadingEC3Char">
    <w:name w:val="Heading EC3 Char"/>
    <w:basedOn w:val="DefaultParagraphFont"/>
    <w:link w:val="HeadingEC3"/>
    <w:rsid w:val="00F12F54"/>
    <w:rPr>
      <w:rFonts w:ascii="Times New Roman" w:eastAsia="Times New Roman" w:hAnsi="Times New Roman" w:cs="Times New Roman"/>
      <w:b/>
      <w:sz w:val="24"/>
      <w:szCs w:val="24"/>
      <w:lang w:bidi="ar-SA"/>
    </w:rPr>
  </w:style>
  <w:style w:type="paragraph" w:customStyle="1" w:styleId="HeadingQT2">
    <w:name w:val="Heading QT2"/>
    <w:basedOn w:val="Normal"/>
    <w:link w:val="HeadingQT2Char"/>
    <w:autoRedefine/>
    <w:qFormat/>
    <w:rsid w:val="00F12F54"/>
    <w:pPr>
      <w:ind w:left="1080"/>
      <w:jc w:val="left"/>
    </w:pPr>
    <w:rPr>
      <w:b/>
      <w:sz w:val="28"/>
      <w:szCs w:val="28"/>
    </w:rPr>
  </w:style>
  <w:style w:type="character" w:customStyle="1" w:styleId="HeadingECT2Char">
    <w:name w:val="Heading ECT2 Char"/>
    <w:basedOn w:val="HeadingEC2Char"/>
    <w:link w:val="HeadingECT2"/>
    <w:rsid w:val="00F12F54"/>
    <w:rPr>
      <w:rFonts w:ascii="Times New Roman" w:eastAsia="Times New Roman" w:hAnsi="Times New Roman" w:cs="Times New Roman"/>
      <w:b/>
      <w:sz w:val="32"/>
      <w:szCs w:val="32"/>
      <w:lang w:bidi="ar-SA"/>
    </w:rPr>
  </w:style>
  <w:style w:type="paragraph" w:customStyle="1" w:styleId="HeadingP1">
    <w:name w:val="Heading P1"/>
    <w:basedOn w:val="Normal"/>
    <w:link w:val="HeadingP1Char"/>
    <w:autoRedefine/>
    <w:qFormat/>
    <w:rsid w:val="00F12F54"/>
    <w:pPr>
      <w:jc w:val="center"/>
    </w:pPr>
    <w:rPr>
      <w:b/>
      <w:sz w:val="72"/>
      <w:szCs w:val="72"/>
    </w:rPr>
  </w:style>
  <w:style w:type="character" w:customStyle="1" w:styleId="HeadingQT2Char">
    <w:name w:val="Heading QT2 Char"/>
    <w:basedOn w:val="DefaultParagraphFont"/>
    <w:link w:val="HeadingQT2"/>
    <w:rsid w:val="00F12F54"/>
    <w:rPr>
      <w:rFonts w:ascii="Times New Roman" w:eastAsia="Times New Roman" w:hAnsi="Times New Roman" w:cs="Times New Roman"/>
      <w:b/>
      <w:sz w:val="28"/>
      <w:szCs w:val="28"/>
      <w:lang w:bidi="ar-SA"/>
    </w:rPr>
  </w:style>
  <w:style w:type="paragraph" w:customStyle="1" w:styleId="HeadingS1">
    <w:name w:val="Heading S1"/>
    <w:basedOn w:val="Normal"/>
    <w:link w:val="HeadingS1Char"/>
    <w:autoRedefine/>
    <w:qFormat/>
    <w:rsid w:val="00F12F54"/>
    <w:pPr>
      <w:jc w:val="center"/>
    </w:pPr>
    <w:rPr>
      <w:b/>
      <w:sz w:val="44"/>
    </w:rPr>
  </w:style>
  <w:style w:type="character" w:customStyle="1" w:styleId="HeadingP1Char">
    <w:name w:val="Heading P1 Char"/>
    <w:basedOn w:val="DefaultParagraphFont"/>
    <w:link w:val="HeadingP1"/>
    <w:rsid w:val="00F12F54"/>
    <w:rPr>
      <w:rFonts w:ascii="Times New Roman" w:eastAsia="Times New Roman" w:hAnsi="Times New Roman" w:cs="Times New Roman"/>
      <w:b/>
      <w:sz w:val="72"/>
      <w:szCs w:val="72"/>
      <w:lang w:bidi="ar-SA"/>
    </w:rPr>
  </w:style>
  <w:style w:type="paragraph" w:customStyle="1" w:styleId="HeaderSR1">
    <w:name w:val="Header SR1"/>
    <w:basedOn w:val="Normal"/>
    <w:link w:val="HeaderSR1Char"/>
    <w:qFormat/>
    <w:rsid w:val="00F12F54"/>
    <w:pPr>
      <w:jc w:val="center"/>
    </w:pPr>
    <w:rPr>
      <w:b/>
      <w:sz w:val="36"/>
      <w:szCs w:val="36"/>
    </w:rPr>
  </w:style>
  <w:style w:type="character" w:customStyle="1" w:styleId="HeadingS1Char">
    <w:name w:val="Heading S1 Char"/>
    <w:basedOn w:val="DefaultParagraphFont"/>
    <w:link w:val="HeadingS1"/>
    <w:rsid w:val="00F12F54"/>
    <w:rPr>
      <w:rFonts w:ascii="Times New Roman" w:eastAsia="Times New Roman" w:hAnsi="Times New Roman" w:cs="Times New Roman"/>
      <w:b/>
      <w:sz w:val="44"/>
      <w:lang w:bidi="ar-SA"/>
    </w:rPr>
  </w:style>
  <w:style w:type="paragraph" w:customStyle="1" w:styleId="HeadeSR2">
    <w:name w:val="Heade SR2"/>
    <w:basedOn w:val="Normal"/>
    <w:link w:val="HeadeSR2Char"/>
    <w:qFormat/>
    <w:rsid w:val="00F12F54"/>
    <w:pPr>
      <w:jc w:val="center"/>
    </w:pPr>
    <w:rPr>
      <w:b/>
      <w:sz w:val="28"/>
    </w:rPr>
  </w:style>
  <w:style w:type="character" w:customStyle="1" w:styleId="HeaderSR1Char">
    <w:name w:val="Header SR1 Char"/>
    <w:basedOn w:val="DefaultParagraphFont"/>
    <w:link w:val="HeaderSR1"/>
    <w:rsid w:val="00F12F54"/>
    <w:rPr>
      <w:rFonts w:ascii="Times New Roman" w:eastAsia="Times New Roman" w:hAnsi="Times New Roman" w:cs="Times New Roman"/>
      <w:b/>
      <w:sz w:val="36"/>
      <w:szCs w:val="36"/>
      <w:lang w:bidi="ar-SA"/>
    </w:rPr>
  </w:style>
  <w:style w:type="paragraph" w:customStyle="1" w:styleId="HeaderSR3">
    <w:name w:val="Header SR3"/>
    <w:basedOn w:val="Normal"/>
    <w:link w:val="HeaderSR3Char"/>
    <w:qFormat/>
    <w:rsid w:val="00F12F54"/>
    <w:pPr>
      <w:jc w:val="center"/>
    </w:pPr>
    <w:rPr>
      <w:b/>
    </w:rPr>
  </w:style>
  <w:style w:type="character" w:customStyle="1" w:styleId="HeadeSR2Char">
    <w:name w:val="Heade SR2 Char"/>
    <w:basedOn w:val="DefaultParagraphFont"/>
    <w:link w:val="HeadeSR2"/>
    <w:rsid w:val="00F12F54"/>
    <w:rPr>
      <w:rFonts w:ascii="Times New Roman" w:eastAsia="Times New Roman" w:hAnsi="Times New Roman" w:cs="Times New Roman"/>
      <w:b/>
      <w:sz w:val="28"/>
      <w:lang w:bidi="ar-SA"/>
    </w:rPr>
  </w:style>
  <w:style w:type="character" w:customStyle="1" w:styleId="HeaderSR3Char">
    <w:name w:val="Header SR3 Char"/>
    <w:basedOn w:val="DefaultParagraphFont"/>
    <w:link w:val="HeaderSR3"/>
    <w:rsid w:val="00F12F54"/>
    <w:rPr>
      <w:rFonts w:ascii="Times New Roman" w:eastAsia="Times New Roman" w:hAnsi="Times New Roman" w:cs="Times New Roman"/>
      <w:b/>
      <w:sz w:val="24"/>
      <w:lang w:bidi="ar-SA"/>
    </w:rPr>
  </w:style>
  <w:style w:type="paragraph" w:customStyle="1" w:styleId="StyleHeader2-SubClausesBold">
    <w:name w:val="Style Header 2 - SubClauses + Bold"/>
    <w:basedOn w:val="Header2-SubClauses"/>
    <w:link w:val="StyleHeader2-SubClausesBoldChar"/>
    <w:autoRedefine/>
    <w:rsid w:val="00F12F54"/>
    <w:pPr>
      <w:numPr>
        <w:ilvl w:val="1"/>
        <w:numId w:val="18"/>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F12F54"/>
    <w:rPr>
      <w:rFonts w:ascii="Times New Roman" w:eastAsia="Times New Roman" w:hAnsi="Times New Roman" w:cs="Times New Roman"/>
      <w:b/>
      <w:bCs/>
      <w:sz w:val="24"/>
      <w:szCs w:val="24"/>
      <w:lang w:val="es-ES_tradnl" w:bidi="ar-SA"/>
    </w:rPr>
  </w:style>
  <w:style w:type="paragraph" w:customStyle="1" w:styleId="Section1-Clauses">
    <w:name w:val="Section 1-Clauses"/>
    <w:basedOn w:val="Normal"/>
    <w:qFormat/>
    <w:rsid w:val="00F12F54"/>
    <w:pPr>
      <w:numPr>
        <w:numId w:val="78"/>
      </w:numPr>
      <w:spacing w:after="200"/>
      <w:ind w:right="0"/>
      <w:jc w:val="left"/>
    </w:pPr>
    <w:rPr>
      <w:b/>
      <w:bCs/>
    </w:rPr>
  </w:style>
  <w:style w:type="paragraph" w:customStyle="1" w:styleId="Section3Heading">
    <w:name w:val="Section 3 Heading"/>
    <w:basedOn w:val="S3-Heading2"/>
    <w:qFormat/>
    <w:rsid w:val="00F12F54"/>
    <w:pPr>
      <w:ind w:left="720" w:right="0"/>
    </w:pPr>
    <w:rPr>
      <w:noProof/>
    </w:rPr>
  </w:style>
  <w:style w:type="paragraph" w:customStyle="1" w:styleId="Section3-Heading2">
    <w:name w:val="Section 3 - Heading 2"/>
    <w:basedOn w:val="HeadingQT2"/>
    <w:qFormat/>
    <w:rsid w:val="00F12F54"/>
    <w:pPr>
      <w:spacing w:after="200"/>
      <w:ind w:left="0" w:right="0"/>
    </w:pPr>
    <w:rPr>
      <w:sz w:val="24"/>
    </w:rPr>
  </w:style>
  <w:style w:type="paragraph" w:customStyle="1" w:styleId="S4-Heading2">
    <w:name w:val="S4-Heading 2"/>
    <w:basedOn w:val="S4Header"/>
    <w:qFormat/>
    <w:rsid w:val="00F12F54"/>
  </w:style>
  <w:style w:type="paragraph" w:customStyle="1" w:styleId="SectionVII-Heading2">
    <w:name w:val="Section VII - Heading 2"/>
    <w:basedOn w:val="HeadeSR2"/>
    <w:qFormat/>
    <w:rsid w:val="00F12F54"/>
    <w:pPr>
      <w:spacing w:after="240"/>
      <w:ind w:right="0"/>
    </w:pPr>
  </w:style>
  <w:style w:type="paragraph" w:customStyle="1" w:styleId="SectionHeadings">
    <w:name w:val="Section Headings"/>
    <w:basedOn w:val="Normal"/>
    <w:rsid w:val="00F12F54"/>
    <w:pPr>
      <w:spacing w:before="240" w:after="360"/>
      <w:jc w:val="center"/>
    </w:pPr>
    <w:rPr>
      <w:b/>
      <w:sz w:val="44"/>
      <w:szCs w:val="44"/>
    </w:rPr>
  </w:style>
  <w:style w:type="paragraph" w:styleId="ListNumber2">
    <w:name w:val="List Number 2"/>
    <w:basedOn w:val="Normal"/>
    <w:unhideWhenUsed/>
    <w:rsid w:val="00F12F54"/>
    <w:pPr>
      <w:tabs>
        <w:tab w:val="num" w:pos="720"/>
      </w:tabs>
      <w:spacing w:after="0"/>
      <w:ind w:left="720" w:right="0" w:hanging="360"/>
      <w:contextualSpacing/>
    </w:pPr>
  </w:style>
  <w:style w:type="paragraph" w:customStyle="1" w:styleId="SectionIXHeader">
    <w:name w:val="Section IX Header"/>
    <w:basedOn w:val="SectionVHeader"/>
    <w:rsid w:val="00F12F54"/>
    <w:pPr>
      <w:spacing w:before="60" w:after="60"/>
      <w:ind w:right="0"/>
    </w:pPr>
    <w:rPr>
      <w:szCs w:val="24"/>
    </w:rPr>
  </w:style>
  <w:style w:type="paragraph" w:customStyle="1" w:styleId="SectionVIIHeader2">
    <w:name w:val="Section VII Header2"/>
    <w:basedOn w:val="Heading1"/>
    <w:autoRedefine/>
    <w:rsid w:val="00F12F54"/>
    <w:rPr>
      <w:i/>
      <w:sz w:val="20"/>
    </w:rPr>
  </w:style>
  <w:style w:type="paragraph" w:customStyle="1" w:styleId="Section4heading">
    <w:name w:val="Section 4 heading"/>
    <w:basedOn w:val="Normal"/>
    <w:next w:val="Normal"/>
    <w:rsid w:val="00F12F54"/>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F12F54"/>
    <w:pPr>
      <w:spacing w:after="0"/>
      <w:ind w:right="0"/>
    </w:pPr>
    <w:rPr>
      <w:noProof/>
      <w:color w:val="000000" w:themeColor="text1"/>
    </w:rPr>
  </w:style>
  <w:style w:type="paragraph" w:customStyle="1" w:styleId="PlantSubcriteria">
    <w:name w:val="Plant Subcriteria"/>
    <w:basedOn w:val="Footer"/>
    <w:qFormat/>
    <w:rsid w:val="00F12F54"/>
    <w:pPr>
      <w:numPr>
        <w:numId w:val="72"/>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F12F54"/>
    <w:pPr>
      <w:spacing w:after="0"/>
      <w:ind w:left="720" w:right="0"/>
      <w:contextualSpacing/>
      <w:jc w:val="left"/>
    </w:pPr>
  </w:style>
  <w:style w:type="character" w:styleId="EndnoteReference">
    <w:name w:val="endnote reference"/>
    <w:basedOn w:val="DefaultParagraphFont"/>
    <w:rsid w:val="00F12F54"/>
    <w:rPr>
      <w:vertAlign w:val="superscript"/>
    </w:rPr>
  </w:style>
  <w:style w:type="paragraph" w:customStyle="1" w:styleId="SectionVHeading2">
    <w:name w:val="Section V. Heading 2"/>
    <w:basedOn w:val="SectionVHeader"/>
    <w:rsid w:val="00F12F54"/>
    <w:pPr>
      <w:spacing w:before="120" w:after="200"/>
      <w:ind w:right="0"/>
    </w:pPr>
    <w:rPr>
      <w:sz w:val="28"/>
      <w:szCs w:val="24"/>
      <w:lang w:val="es-ES_tradnl"/>
    </w:rPr>
  </w:style>
  <w:style w:type="paragraph" w:customStyle="1" w:styleId="Style17">
    <w:name w:val="Style 17"/>
    <w:basedOn w:val="Normal"/>
    <w:rsid w:val="00F12F54"/>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F12F54"/>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F12F54"/>
    <w:rPr>
      <w:rFonts w:ascii="Times New Roman Bold" w:eastAsia="Times New Roman" w:hAnsi="Times New Roman Bold" w:cs="Times New Roman"/>
      <w:b/>
      <w:noProof/>
      <w:sz w:val="28"/>
      <w:szCs w:val="24"/>
      <w:lang w:bidi="ar-SA"/>
    </w:rPr>
  </w:style>
  <w:style w:type="paragraph" w:customStyle="1" w:styleId="SectionXHeading">
    <w:name w:val="Section X Heading"/>
    <w:basedOn w:val="Normal"/>
    <w:rsid w:val="00F12F54"/>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F12F54"/>
    <w:pPr>
      <w:numPr>
        <w:numId w:val="73"/>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F12F54"/>
    <w:rPr>
      <w:rFonts w:eastAsiaTheme="minorEastAsia"/>
      <w:szCs w:val="22"/>
      <w:lang w:eastAsia="ja-JP" w:bidi="ar-SA"/>
    </w:rPr>
  </w:style>
  <w:style w:type="table" w:customStyle="1" w:styleId="TableGrid1">
    <w:name w:val="Table Grid1"/>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F12F54"/>
    <w:pPr>
      <w:tabs>
        <w:tab w:val="left" w:pos="972"/>
        <w:tab w:val="left" w:pos="1008"/>
      </w:tabs>
      <w:spacing w:after="240"/>
      <w:ind w:right="0"/>
      <w:jc w:val="both"/>
    </w:pPr>
    <w:rPr>
      <w:b w:val="0"/>
      <w:szCs w:val="24"/>
      <w:lang w:val="es-ES_tradnl"/>
    </w:rPr>
  </w:style>
  <w:style w:type="paragraph" w:customStyle="1" w:styleId="Head71">
    <w:name w:val="Head 7.1"/>
    <w:basedOn w:val="Head21"/>
    <w:rsid w:val="00F12F54"/>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F12F54"/>
    <w:pPr>
      <w:spacing w:after="0"/>
      <w:ind w:right="0"/>
      <w:jc w:val="center"/>
    </w:pPr>
    <w:rPr>
      <w:b/>
      <w:sz w:val="36"/>
    </w:rPr>
  </w:style>
  <w:style w:type="character" w:customStyle="1" w:styleId="SPD3EmployersRequirementChar">
    <w:name w:val="SPD 3 Employers Requirement Char"/>
    <w:basedOn w:val="DefaultParagraphFont"/>
    <w:link w:val="SPD3EmployersRequirement"/>
    <w:rsid w:val="00F12F54"/>
    <w:rPr>
      <w:rFonts w:ascii="Times New Roman" w:eastAsia="Times New Roman" w:hAnsi="Times New Roman" w:cs="Times New Roman"/>
      <w:b/>
      <w:sz w:val="36"/>
      <w:lang w:bidi="ar-SA"/>
    </w:rPr>
  </w:style>
  <w:style w:type="paragraph" w:customStyle="1" w:styleId="Head81">
    <w:name w:val="Head 8.1"/>
    <w:basedOn w:val="Heading1"/>
    <w:rsid w:val="00F12F54"/>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Paragraph"/>
    <w:autoRedefine/>
    <w:qFormat/>
    <w:rsid w:val="00F12F54"/>
    <w:pPr>
      <w:numPr>
        <w:numId w:val="74"/>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F12F54"/>
    <w:pPr>
      <w:keepNext/>
      <w:keepLines/>
      <w:tabs>
        <w:tab w:val="left" w:pos="540"/>
      </w:tabs>
      <w:spacing w:before="120" w:after="120"/>
      <w:ind w:left="547" w:right="0" w:hanging="547"/>
    </w:pPr>
  </w:style>
  <w:style w:type="paragraph" w:customStyle="1" w:styleId="p2">
    <w:name w:val="p2"/>
    <w:basedOn w:val="Normal"/>
    <w:rsid w:val="00F12F54"/>
    <w:pPr>
      <w:spacing w:after="0"/>
      <w:ind w:right="0"/>
      <w:jc w:val="left"/>
    </w:pPr>
    <w:rPr>
      <w:rFonts w:ascii="Calibri" w:eastAsiaTheme="minorHAnsi" w:hAnsi="Calibri"/>
      <w:sz w:val="15"/>
      <w:szCs w:val="15"/>
    </w:rPr>
  </w:style>
  <w:style w:type="numbering" w:customStyle="1" w:styleId="NoList1">
    <w:name w:val="No List1"/>
    <w:next w:val="NoList"/>
    <w:uiPriority w:val="99"/>
    <w:semiHidden/>
    <w:unhideWhenUsed/>
    <w:rsid w:val="00F12F54"/>
  </w:style>
  <w:style w:type="table" w:customStyle="1" w:styleId="TableGrid2">
    <w:name w:val="Table Grid2"/>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2F54"/>
  </w:style>
  <w:style w:type="table" w:customStyle="1" w:styleId="TableGrid21">
    <w:name w:val="Table Grid21"/>
    <w:basedOn w:val="TableNormal"/>
    <w:next w:val="TableGrid"/>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12F5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F12F54"/>
    <w:pPr>
      <w:numPr>
        <w:numId w:val="75"/>
      </w:numPr>
      <w:spacing w:before="120" w:after="120"/>
      <w:ind w:right="0"/>
      <w:jc w:val="left"/>
    </w:pPr>
    <w:rPr>
      <w:b/>
      <w:noProof/>
    </w:rPr>
  </w:style>
  <w:style w:type="paragraph" w:customStyle="1" w:styleId="GCCHeading1">
    <w:name w:val="GCC Heading 1"/>
    <w:basedOn w:val="S7Header1"/>
    <w:link w:val="GCCHeading1Char"/>
    <w:qFormat/>
    <w:rsid w:val="00F12F54"/>
    <w:pPr>
      <w:tabs>
        <w:tab w:val="clear" w:pos="648"/>
      </w:tabs>
      <w:spacing w:after="120"/>
      <w:ind w:left="1008" w:right="0" w:hanging="360"/>
      <w:outlineLvl w:val="0"/>
    </w:pPr>
    <w:rPr>
      <w:noProof/>
    </w:rPr>
  </w:style>
  <w:style w:type="character" w:customStyle="1" w:styleId="GCCHeading2Char">
    <w:name w:val="GCC Heading 2 Char"/>
    <w:basedOn w:val="DefaultParagraphFont"/>
    <w:link w:val="GCCHeading2"/>
    <w:rsid w:val="00F12F54"/>
    <w:rPr>
      <w:rFonts w:ascii="Times New Roman" w:eastAsia="Times New Roman" w:hAnsi="Times New Roman" w:cs="Times New Roman"/>
      <w:b/>
      <w:noProof/>
      <w:sz w:val="24"/>
      <w:lang w:bidi="ar-SA"/>
    </w:rPr>
  </w:style>
  <w:style w:type="paragraph" w:customStyle="1" w:styleId="GCCHeading3">
    <w:name w:val="GCC Heading 3"/>
    <w:basedOn w:val="GCCHeading2"/>
    <w:link w:val="GCCHeading3Char"/>
    <w:qFormat/>
    <w:rsid w:val="00F12F54"/>
    <w:pPr>
      <w:numPr>
        <w:ilvl w:val="1"/>
      </w:numPr>
      <w:jc w:val="both"/>
    </w:pPr>
    <w:rPr>
      <w:b w:val="0"/>
      <w:szCs w:val="22"/>
    </w:rPr>
  </w:style>
  <w:style w:type="character" w:customStyle="1" w:styleId="S7Header1Char">
    <w:name w:val="S7 Header 1 Char"/>
    <w:basedOn w:val="S1-HeaderChar"/>
    <w:link w:val="S7Header1"/>
    <w:rsid w:val="00F12F54"/>
    <w:rPr>
      <w:rFonts w:ascii="Times New Roman" w:eastAsia="Times New Roman" w:hAnsi="Times New Roman" w:cs="Times New Roman"/>
      <w:b/>
      <w:sz w:val="28"/>
      <w:lang w:bidi="ar-SA"/>
    </w:rPr>
  </w:style>
  <w:style w:type="character" w:customStyle="1" w:styleId="GCCHeading1Char">
    <w:name w:val="GCC Heading 1 Char"/>
    <w:basedOn w:val="S7Header1Char"/>
    <w:link w:val="GCCHeading1"/>
    <w:rsid w:val="00F12F54"/>
    <w:rPr>
      <w:rFonts w:ascii="Times New Roman" w:eastAsia="Times New Roman" w:hAnsi="Times New Roman" w:cs="Times New Roman"/>
      <w:b/>
      <w:noProof/>
      <w:sz w:val="28"/>
      <w:lang w:bidi="ar-SA"/>
    </w:rPr>
  </w:style>
  <w:style w:type="character" w:customStyle="1" w:styleId="GCCHeading3Char">
    <w:name w:val="GCC Heading 3 Char"/>
    <w:basedOn w:val="GCCHeading2Char"/>
    <w:link w:val="GCCHeading3"/>
    <w:rsid w:val="00F12F54"/>
    <w:rPr>
      <w:rFonts w:ascii="Times New Roman" w:eastAsia="Times New Roman" w:hAnsi="Times New Roman" w:cs="Times New Roman"/>
      <w:b w:val="0"/>
      <w:noProof/>
      <w:sz w:val="24"/>
      <w:szCs w:val="22"/>
      <w:lang w:bidi="ar-SA"/>
    </w:rPr>
  </w:style>
  <w:style w:type="paragraph" w:customStyle="1" w:styleId="ITBh2">
    <w:name w:val="ITB h2"/>
    <w:basedOn w:val="Normal"/>
    <w:qFormat/>
    <w:rsid w:val="00093EFF"/>
    <w:pPr>
      <w:tabs>
        <w:tab w:val="num" w:pos="432"/>
      </w:tabs>
      <w:spacing w:after="200"/>
      <w:ind w:left="432" w:right="0" w:hanging="432"/>
      <w:jc w:val="left"/>
    </w:pPr>
    <w:rPr>
      <w:b/>
      <w:bCs/>
    </w:rPr>
  </w:style>
  <w:style w:type="character" w:customStyle="1" w:styleId="StyleHeader2-SubClausesItalicChar">
    <w:name w:val="Style Header 2 - SubClauses + Italic Char"/>
    <w:rsid w:val="00BC211B"/>
    <w:rPr>
      <w:rFonts w:cs="Arial"/>
      <w:i/>
      <w:iCs/>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1157">
      <w:bodyDiv w:val="1"/>
      <w:marLeft w:val="0"/>
      <w:marRight w:val="0"/>
      <w:marTop w:val="0"/>
      <w:marBottom w:val="0"/>
      <w:divBdr>
        <w:top w:val="none" w:sz="0" w:space="0" w:color="auto"/>
        <w:left w:val="none" w:sz="0" w:space="0" w:color="auto"/>
        <w:bottom w:val="none" w:sz="0" w:space="0" w:color="auto"/>
        <w:right w:val="none" w:sz="0" w:space="0" w:color="auto"/>
      </w:divBdr>
    </w:div>
    <w:div w:id="872352142">
      <w:bodyDiv w:val="1"/>
      <w:marLeft w:val="0"/>
      <w:marRight w:val="0"/>
      <w:marTop w:val="0"/>
      <w:marBottom w:val="0"/>
      <w:divBdr>
        <w:top w:val="none" w:sz="0" w:space="0" w:color="auto"/>
        <w:left w:val="none" w:sz="0" w:space="0" w:color="auto"/>
        <w:bottom w:val="none" w:sz="0" w:space="0" w:color="auto"/>
        <w:right w:val="none" w:sz="0" w:space="0" w:color="auto"/>
      </w:divBdr>
    </w:div>
    <w:div w:id="1007639431">
      <w:bodyDiv w:val="1"/>
      <w:marLeft w:val="0"/>
      <w:marRight w:val="0"/>
      <w:marTop w:val="0"/>
      <w:marBottom w:val="0"/>
      <w:divBdr>
        <w:top w:val="none" w:sz="0" w:space="0" w:color="auto"/>
        <w:left w:val="none" w:sz="0" w:space="0" w:color="auto"/>
        <w:bottom w:val="none" w:sz="0" w:space="0" w:color="auto"/>
        <w:right w:val="none" w:sz="0" w:space="0" w:color="auto"/>
      </w:divBdr>
    </w:div>
    <w:div w:id="1038550898">
      <w:bodyDiv w:val="1"/>
      <w:marLeft w:val="0"/>
      <w:marRight w:val="0"/>
      <w:marTop w:val="0"/>
      <w:marBottom w:val="0"/>
      <w:divBdr>
        <w:top w:val="none" w:sz="0" w:space="0" w:color="auto"/>
        <w:left w:val="none" w:sz="0" w:space="0" w:color="auto"/>
        <w:bottom w:val="none" w:sz="0" w:space="0" w:color="auto"/>
        <w:right w:val="none" w:sz="0" w:space="0" w:color="auto"/>
      </w:divBdr>
    </w:div>
    <w:div w:id="1569798931">
      <w:bodyDiv w:val="1"/>
      <w:marLeft w:val="0"/>
      <w:marRight w:val="0"/>
      <w:marTop w:val="0"/>
      <w:marBottom w:val="0"/>
      <w:divBdr>
        <w:top w:val="none" w:sz="0" w:space="0" w:color="auto"/>
        <w:left w:val="none" w:sz="0" w:space="0" w:color="auto"/>
        <w:bottom w:val="none" w:sz="0" w:space="0" w:color="auto"/>
        <w:right w:val="none" w:sz="0" w:space="0" w:color="auto"/>
      </w:divBdr>
    </w:div>
    <w:div w:id="1721781868">
      <w:bodyDiv w:val="1"/>
      <w:marLeft w:val="0"/>
      <w:marRight w:val="0"/>
      <w:marTop w:val="0"/>
      <w:marBottom w:val="0"/>
      <w:divBdr>
        <w:top w:val="none" w:sz="0" w:space="0" w:color="auto"/>
        <w:left w:val="none" w:sz="0" w:space="0" w:color="auto"/>
        <w:bottom w:val="none" w:sz="0" w:space="0" w:color="auto"/>
        <w:right w:val="none" w:sz="0" w:space="0" w:color="auto"/>
      </w:divBdr>
    </w:div>
    <w:div w:id="20837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411C0-AA42-40C7-A5B9-51858908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33</Pages>
  <Words>11315</Words>
  <Characters>64502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Silpa Vakati</cp:lastModifiedBy>
  <cp:revision>43</cp:revision>
  <dcterms:created xsi:type="dcterms:W3CDTF">2022-07-07T12:23:00Z</dcterms:created>
  <dcterms:modified xsi:type="dcterms:W3CDTF">2022-07-16T13:20:00Z</dcterms:modified>
</cp:coreProperties>
</file>